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EBF" w:rsidRPr="00793AA1" w:rsidRDefault="009A2ABE">
      <w:pPr>
        <w:jc w:val="center"/>
        <w:rPr>
          <w:rFonts w:ascii="Arial" w:hAnsi="Arial"/>
          <w:b/>
          <w:bCs/>
          <w:lang w:val="es-ES_tradnl"/>
        </w:rPr>
      </w:pPr>
      <w:r w:rsidRPr="00793AA1">
        <w:rPr>
          <w:rFonts w:ascii="Arial" w:hAnsi="Arial"/>
          <w:b/>
          <w:bCs/>
          <w:lang w:val="es-ES_tradnl"/>
        </w:rPr>
        <w:t xml:space="preserve">ANEXO </w:t>
      </w:r>
      <w:r w:rsidR="004961D1" w:rsidRPr="00793AA1">
        <w:rPr>
          <w:rFonts w:ascii="Arial" w:hAnsi="Arial"/>
          <w:b/>
          <w:bCs/>
          <w:lang w:val="es-ES_tradnl"/>
        </w:rPr>
        <w:t>III</w:t>
      </w:r>
    </w:p>
    <w:p w:rsidR="00AC3EBF" w:rsidRPr="00793AA1" w:rsidRDefault="009A2ABE">
      <w:pPr>
        <w:pStyle w:val="Ttulo4"/>
        <w:jc w:val="center"/>
        <w:rPr>
          <w:lang w:val="es-ES_tradnl"/>
        </w:rPr>
      </w:pPr>
      <w:bookmarkStart w:id="0" w:name="_Toc108081996"/>
      <w:r w:rsidRPr="00793AA1">
        <w:rPr>
          <w:lang w:val="es-ES_tradnl"/>
        </w:rPr>
        <w:t>ARCHIVO ELECTRÓNICO O SOBRE II</w:t>
      </w:r>
      <w:bookmarkEnd w:id="0"/>
    </w:p>
    <w:p w:rsidR="00AC3EBF" w:rsidRPr="00793AA1" w:rsidRDefault="00AC3EBF">
      <w:pPr>
        <w:rPr>
          <w:rStyle w:val="Ancladenotaalpie"/>
          <w:rFonts w:ascii="Arial" w:hAnsi="Arial"/>
          <w:lang w:val="es-ES_tradnl"/>
        </w:rPr>
      </w:pPr>
    </w:p>
    <w:p w:rsidR="00AC3EBF" w:rsidRPr="00793AA1" w:rsidRDefault="009A2ABE">
      <w:pPr>
        <w:jc w:val="center"/>
        <w:rPr>
          <w:rFonts w:ascii="Arial" w:hAnsi="Arial"/>
          <w:b/>
          <w:bCs/>
          <w:lang w:val="es-ES_tradnl"/>
        </w:rPr>
      </w:pPr>
      <w:r w:rsidRPr="00793AA1">
        <w:rPr>
          <w:rFonts w:ascii="Arial" w:hAnsi="Arial"/>
          <w:b/>
          <w:bCs/>
          <w:lang w:val="es-ES_tradnl"/>
        </w:rPr>
        <w:t>MODELO DE OFERTA DE CRITERIOS VALORABLES EN CIFRAS O PORCENTAJES</w:t>
      </w:r>
    </w:p>
    <w:p w:rsidR="00AC3EBF" w:rsidRPr="00793AA1" w:rsidRDefault="00AC3EBF">
      <w:pPr>
        <w:tabs>
          <w:tab w:val="left" w:pos="1080"/>
        </w:tabs>
        <w:autoSpaceDE w:val="0"/>
        <w:spacing w:line="200" w:lineRule="atLeast"/>
        <w:jc w:val="center"/>
        <w:rPr>
          <w:rFonts w:ascii="Arial" w:hAnsi="Arial"/>
          <w:b/>
          <w:lang w:val="es-ES_tradnl"/>
        </w:rPr>
      </w:pPr>
    </w:p>
    <w:p w:rsidR="00AC3EBF" w:rsidRPr="00793AA1" w:rsidRDefault="009A2ABE" w:rsidP="000642B6">
      <w:pPr>
        <w:spacing w:line="288" w:lineRule="auto"/>
        <w:ind w:left="227" w:firstLine="284"/>
        <w:jc w:val="both"/>
        <w:rPr>
          <w:rFonts w:ascii="Arial" w:hAnsi="Arial"/>
          <w:sz w:val="22"/>
          <w:szCs w:val="22"/>
          <w:lang w:val="es-ES_tradnl"/>
        </w:rPr>
      </w:pPr>
      <w:r w:rsidRPr="00793AA1">
        <w:rPr>
          <w:rFonts w:ascii="Arial" w:hAnsi="Arial"/>
          <w:sz w:val="22"/>
          <w:szCs w:val="22"/>
          <w:lang w:val="es-ES_tradnl"/>
        </w:rPr>
        <w:t>D./</w:t>
      </w:r>
      <w:proofErr w:type="spellStart"/>
      <w:r w:rsidRPr="00793AA1">
        <w:rPr>
          <w:rFonts w:ascii="Arial" w:hAnsi="Arial"/>
          <w:sz w:val="22"/>
          <w:szCs w:val="22"/>
          <w:lang w:val="es-ES_tradnl"/>
        </w:rPr>
        <w:t>Dña</w:t>
      </w:r>
      <w:proofErr w:type="spellEnd"/>
      <w:r w:rsidRPr="00793AA1">
        <w:rPr>
          <w:rFonts w:ascii="Arial" w:hAnsi="Arial"/>
          <w:sz w:val="22"/>
          <w:szCs w:val="22"/>
          <w:lang w:val="es-ES_tradnl"/>
        </w:rPr>
        <w:t>…………………………………………………………………………con residencia en ………………………………………… calle………...........................................… nº .......... con D.N.I. nº……………</w:t>
      </w:r>
      <w:proofErr w:type="gramStart"/>
      <w:r w:rsidRPr="00793AA1">
        <w:rPr>
          <w:rFonts w:ascii="Arial" w:hAnsi="Arial"/>
          <w:sz w:val="22"/>
          <w:szCs w:val="22"/>
          <w:lang w:val="es-ES_tradnl"/>
        </w:rPr>
        <w:t>…….</w:t>
      </w:r>
      <w:proofErr w:type="gramEnd"/>
      <w:r w:rsidRPr="00793AA1">
        <w:rPr>
          <w:rFonts w:ascii="Arial" w:hAnsi="Arial"/>
          <w:sz w:val="22"/>
          <w:szCs w:val="22"/>
          <w:lang w:val="es-ES_tradnl"/>
        </w:rPr>
        <w:t xml:space="preserve">actuando en nombre propio o en representación de la empresa ……………………………………………………….., </w:t>
      </w:r>
      <w:r w:rsidR="000642B6">
        <w:rPr>
          <w:rFonts w:ascii="Arial" w:hAnsi="Arial"/>
          <w:sz w:val="22"/>
          <w:szCs w:val="22"/>
          <w:lang w:val="es-ES_tradnl"/>
        </w:rPr>
        <w:t xml:space="preserve">con teléfono de contacto …………a efectos de cualquier información complementaria que se requiera y dirección electrónica ………………. a los mismos efectos, </w:t>
      </w:r>
      <w:r w:rsidRPr="00793AA1">
        <w:rPr>
          <w:rFonts w:ascii="Arial" w:hAnsi="Arial"/>
          <w:sz w:val="22"/>
          <w:szCs w:val="22"/>
          <w:lang w:val="es-ES_tradnl"/>
        </w:rPr>
        <w:t xml:space="preserve">informado de las </w:t>
      </w:r>
      <w:r w:rsidRPr="000642B6">
        <w:rPr>
          <w:rFonts w:ascii="Arial" w:hAnsi="Arial"/>
          <w:sz w:val="22"/>
          <w:szCs w:val="22"/>
          <w:lang w:val="es-ES_tradnl"/>
        </w:rPr>
        <w:t>condiciones de</w:t>
      </w:r>
      <w:r w:rsidR="000642B6">
        <w:rPr>
          <w:rFonts w:ascii="Arial" w:hAnsi="Arial"/>
          <w:sz w:val="22"/>
          <w:szCs w:val="22"/>
          <w:lang w:val="es-ES_tradnl"/>
        </w:rPr>
        <w:t>l</w:t>
      </w:r>
      <w:r w:rsidR="001906E7" w:rsidRPr="000642B6">
        <w:rPr>
          <w:rFonts w:ascii="Arial" w:hAnsi="Arial"/>
          <w:sz w:val="22"/>
          <w:szCs w:val="22"/>
          <w:lang w:val="es-ES_tradnl"/>
        </w:rPr>
        <w:t xml:space="preserve"> </w:t>
      </w:r>
      <w:r w:rsidR="000642B6" w:rsidRPr="000642B6">
        <w:rPr>
          <w:rFonts w:ascii="Arial" w:eastAsia="Arial" w:hAnsi="Arial" w:cs="Arial"/>
          <w:bCs/>
          <w:sz w:val="22"/>
          <w:szCs w:val="22"/>
          <w:lang w:val="es-ES_tradnl"/>
        </w:rPr>
        <w:t xml:space="preserve">contrato de suministro de equipos de protección individual (EPIS) para el personal de la Diputación Provincial </w:t>
      </w:r>
      <w:r w:rsidR="000642B6">
        <w:rPr>
          <w:rFonts w:ascii="Arial" w:eastAsia="Arial" w:hAnsi="Arial" w:cs="Arial"/>
          <w:bCs/>
          <w:sz w:val="22"/>
          <w:szCs w:val="22"/>
          <w:lang w:val="es-ES_tradnl"/>
        </w:rPr>
        <w:t>d</w:t>
      </w:r>
      <w:r w:rsidR="000642B6" w:rsidRPr="000642B6">
        <w:rPr>
          <w:rFonts w:ascii="Arial" w:eastAsia="Arial" w:hAnsi="Arial" w:cs="Arial"/>
          <w:bCs/>
          <w:sz w:val="22"/>
          <w:szCs w:val="22"/>
          <w:lang w:val="es-ES_tradnl"/>
        </w:rPr>
        <w:t>e Cáceres, por procedimiento abierto simplificado, con varios criterios de adjudicación</w:t>
      </w:r>
      <w:r w:rsidRPr="00793AA1">
        <w:rPr>
          <w:rFonts w:ascii="Arial" w:hAnsi="Arial"/>
          <w:sz w:val="22"/>
          <w:szCs w:val="22"/>
          <w:lang w:val="es-ES_tradnl"/>
        </w:rPr>
        <w:t>, con número de expediente</w:t>
      </w:r>
      <w:r w:rsidR="001906E7" w:rsidRPr="00793AA1">
        <w:rPr>
          <w:rFonts w:ascii="Arial" w:hAnsi="Arial"/>
          <w:sz w:val="22"/>
          <w:szCs w:val="22"/>
          <w:lang w:val="es-ES_tradnl"/>
        </w:rPr>
        <w:t xml:space="preserve"> </w:t>
      </w:r>
      <w:r w:rsidR="004101C3" w:rsidRPr="00793AA1">
        <w:rPr>
          <w:rFonts w:ascii="Arial" w:eastAsiaTheme="minorEastAsia" w:hAnsi="Arial" w:cs="Arial"/>
          <w:color w:val="000000"/>
          <w:sz w:val="22"/>
          <w:szCs w:val="22"/>
          <w:lang w:val="es-ES_tradnl" w:eastAsia="es-ES"/>
        </w:rPr>
        <w:t>061/2024 SM PA</w:t>
      </w:r>
    </w:p>
    <w:p w:rsidR="00AC3EBF" w:rsidRPr="00793AA1" w:rsidRDefault="00AC3EBF">
      <w:pPr>
        <w:jc w:val="both"/>
        <w:rPr>
          <w:rFonts w:ascii="Arial" w:hAnsi="Arial"/>
          <w:sz w:val="22"/>
          <w:szCs w:val="22"/>
          <w:lang w:val="es-ES_tradnl"/>
        </w:rPr>
      </w:pPr>
    </w:p>
    <w:p w:rsidR="00AC3EBF" w:rsidRDefault="009A2ABE" w:rsidP="000642B6">
      <w:pPr>
        <w:spacing w:line="288" w:lineRule="auto"/>
        <w:ind w:left="227" w:firstLine="284"/>
        <w:jc w:val="both"/>
        <w:rPr>
          <w:rFonts w:ascii="Arial" w:hAnsi="Arial"/>
          <w:sz w:val="22"/>
          <w:szCs w:val="22"/>
          <w:lang w:val="es-ES_tradnl"/>
        </w:rPr>
      </w:pPr>
      <w:r w:rsidRPr="00793AA1">
        <w:rPr>
          <w:rFonts w:ascii="Arial" w:hAnsi="Arial"/>
          <w:sz w:val="22"/>
          <w:szCs w:val="22"/>
          <w:lang w:val="es-ES_tradnl"/>
        </w:rPr>
        <w:t>ME COMPROMETO A LLEVAR A CABO SU EJECUCIÓN EN LAS SIGUIENTES CONDICIONES:</w:t>
      </w:r>
    </w:p>
    <w:p w:rsidR="000642B6" w:rsidRDefault="000642B6" w:rsidP="000642B6">
      <w:pPr>
        <w:spacing w:line="288" w:lineRule="auto"/>
        <w:ind w:left="227" w:firstLine="284"/>
        <w:jc w:val="both"/>
        <w:rPr>
          <w:rFonts w:ascii="Arial" w:hAnsi="Arial"/>
          <w:sz w:val="22"/>
          <w:szCs w:val="22"/>
          <w:lang w:val="es-ES_tradnl"/>
        </w:rPr>
      </w:pPr>
    </w:p>
    <w:p w:rsidR="000642B6" w:rsidRPr="008E4A7F" w:rsidRDefault="008E4A7F" w:rsidP="008E4A7F">
      <w:pPr>
        <w:spacing w:line="288" w:lineRule="auto"/>
        <w:ind w:left="-170"/>
        <w:jc w:val="both"/>
        <w:rPr>
          <w:rFonts w:ascii="Arial" w:hAnsi="Arial"/>
          <w:b/>
          <w:sz w:val="22"/>
          <w:szCs w:val="22"/>
          <w:lang w:val="es-ES_tradnl"/>
        </w:rPr>
      </w:pPr>
      <w:r>
        <w:rPr>
          <w:rFonts w:ascii="Arial" w:hAnsi="Arial"/>
          <w:sz w:val="22"/>
          <w:szCs w:val="22"/>
          <w:lang w:val="es-ES_tradnl"/>
        </w:rPr>
        <w:t xml:space="preserve">1 </w:t>
      </w:r>
      <w:r w:rsidRPr="008E4A7F">
        <w:rPr>
          <w:rFonts w:ascii="Arial" w:hAnsi="Arial"/>
          <w:b/>
          <w:sz w:val="22"/>
          <w:szCs w:val="22"/>
          <w:lang w:val="es-ES_tradnl"/>
        </w:rPr>
        <w:t>Oferta económica:</w:t>
      </w:r>
    </w:p>
    <w:p w:rsidR="008E4A7F" w:rsidRDefault="008E4A7F" w:rsidP="000642B6">
      <w:pPr>
        <w:spacing w:line="288" w:lineRule="auto"/>
        <w:ind w:left="227" w:firstLine="284"/>
        <w:jc w:val="both"/>
        <w:rPr>
          <w:rFonts w:ascii="Arial" w:hAnsi="Arial"/>
          <w:sz w:val="22"/>
          <w:szCs w:val="22"/>
          <w:lang w:val="es-ES_tradnl"/>
        </w:rPr>
      </w:pPr>
    </w:p>
    <w:tbl>
      <w:tblPr>
        <w:tblW w:w="8700" w:type="dxa"/>
        <w:tblCellMar>
          <w:left w:w="70" w:type="dxa"/>
          <w:right w:w="70" w:type="dxa"/>
        </w:tblCellMar>
        <w:tblLook w:val="04A0" w:firstRow="1" w:lastRow="0" w:firstColumn="1" w:lastColumn="0" w:noHBand="0" w:noVBand="1"/>
      </w:tblPr>
      <w:tblGrid>
        <w:gridCol w:w="1785"/>
        <w:gridCol w:w="3786"/>
        <w:gridCol w:w="1018"/>
        <w:gridCol w:w="1273"/>
        <w:gridCol w:w="948"/>
      </w:tblGrid>
      <w:tr w:rsidR="008E4A7F" w:rsidRPr="008E4A7F" w:rsidTr="008E4A7F">
        <w:trPr>
          <w:trHeight w:val="1470"/>
        </w:trPr>
        <w:tc>
          <w:tcPr>
            <w:tcW w:w="167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b/>
                <w:bCs/>
                <w:color w:val="000000"/>
                <w:sz w:val="20"/>
                <w:szCs w:val="20"/>
                <w:lang w:eastAsia="es-ES"/>
              </w:rPr>
            </w:pPr>
            <w:r w:rsidRPr="008E4A7F">
              <w:rPr>
                <w:rFonts w:ascii="Arial" w:hAnsi="Arial" w:cs="Arial"/>
                <w:b/>
                <w:bCs/>
                <w:color w:val="000000"/>
                <w:sz w:val="20"/>
                <w:szCs w:val="20"/>
                <w:lang w:eastAsia="es-ES"/>
              </w:rPr>
              <w:t>PRODUCTO</w:t>
            </w:r>
          </w:p>
        </w:tc>
        <w:tc>
          <w:tcPr>
            <w:tcW w:w="3786" w:type="dxa"/>
            <w:tcBorders>
              <w:top w:val="single" w:sz="8" w:space="0" w:color="auto"/>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b/>
                <w:bCs/>
                <w:color w:val="000000"/>
                <w:sz w:val="20"/>
                <w:szCs w:val="20"/>
                <w:lang w:eastAsia="es-ES"/>
              </w:rPr>
            </w:pPr>
            <w:r w:rsidRPr="008E4A7F">
              <w:rPr>
                <w:rFonts w:ascii="Arial" w:hAnsi="Arial" w:cs="Arial"/>
                <w:b/>
                <w:bCs/>
                <w:color w:val="000000"/>
                <w:sz w:val="20"/>
                <w:szCs w:val="20"/>
                <w:lang w:eastAsia="es-ES"/>
              </w:rPr>
              <w:t>CARACTERÍSTICAS</w:t>
            </w:r>
          </w:p>
        </w:tc>
        <w:tc>
          <w:tcPr>
            <w:tcW w:w="1018" w:type="dxa"/>
            <w:tcBorders>
              <w:top w:val="single" w:sz="8" w:space="0" w:color="auto"/>
              <w:left w:val="nil"/>
              <w:bottom w:val="single" w:sz="8" w:space="0" w:color="auto"/>
              <w:right w:val="single" w:sz="8" w:space="0" w:color="auto"/>
            </w:tcBorders>
            <w:shd w:val="clear" w:color="auto" w:fill="auto"/>
            <w:textDirection w:val="btLr"/>
            <w:vAlign w:val="center"/>
            <w:hideMark/>
          </w:tcPr>
          <w:p w:rsidR="008E4A7F" w:rsidRPr="008E4A7F" w:rsidRDefault="008E4A7F" w:rsidP="008E4A7F">
            <w:pPr>
              <w:suppressAutoHyphens w:val="0"/>
              <w:jc w:val="center"/>
              <w:rPr>
                <w:rFonts w:ascii="Arial" w:hAnsi="Arial" w:cs="Arial"/>
                <w:b/>
                <w:bCs/>
                <w:color w:val="000000"/>
                <w:sz w:val="20"/>
                <w:szCs w:val="20"/>
                <w:lang w:eastAsia="es-ES"/>
              </w:rPr>
            </w:pPr>
            <w:r w:rsidRPr="008E4A7F">
              <w:rPr>
                <w:rFonts w:ascii="Arial" w:hAnsi="Arial" w:cs="Arial"/>
                <w:b/>
                <w:bCs/>
                <w:color w:val="000000"/>
                <w:sz w:val="20"/>
                <w:szCs w:val="20"/>
                <w:lang w:eastAsia="es-ES"/>
              </w:rPr>
              <w:t>UNIDADES PREVISTAS</w:t>
            </w:r>
          </w:p>
        </w:tc>
        <w:tc>
          <w:tcPr>
            <w:tcW w:w="1273" w:type="dxa"/>
            <w:tcBorders>
              <w:top w:val="single" w:sz="8" w:space="0" w:color="auto"/>
              <w:left w:val="nil"/>
              <w:bottom w:val="single" w:sz="8" w:space="0" w:color="auto"/>
              <w:right w:val="single" w:sz="8" w:space="0" w:color="auto"/>
            </w:tcBorders>
            <w:shd w:val="clear" w:color="auto" w:fill="auto"/>
            <w:textDirection w:val="btLr"/>
            <w:vAlign w:val="center"/>
            <w:hideMark/>
          </w:tcPr>
          <w:p w:rsidR="008E4A7F" w:rsidRPr="008E4A7F" w:rsidRDefault="008E4A7F" w:rsidP="008E4A7F">
            <w:pPr>
              <w:suppressAutoHyphens w:val="0"/>
              <w:jc w:val="center"/>
              <w:rPr>
                <w:rFonts w:ascii="Arial" w:hAnsi="Arial" w:cs="Arial"/>
                <w:b/>
                <w:bCs/>
                <w:color w:val="000000"/>
                <w:sz w:val="20"/>
                <w:szCs w:val="20"/>
                <w:lang w:eastAsia="es-ES"/>
              </w:rPr>
            </w:pPr>
            <w:r w:rsidRPr="008E4A7F">
              <w:rPr>
                <w:rFonts w:ascii="Arial" w:hAnsi="Arial" w:cs="Arial"/>
                <w:b/>
                <w:bCs/>
                <w:color w:val="000000"/>
                <w:sz w:val="20"/>
                <w:szCs w:val="20"/>
                <w:lang w:eastAsia="es-ES"/>
              </w:rPr>
              <w:t>Precio/Unidad</w:t>
            </w:r>
            <w:r w:rsidRPr="008E4A7F">
              <w:rPr>
                <w:rFonts w:ascii="Arial" w:hAnsi="Arial" w:cs="Arial"/>
                <w:b/>
                <w:bCs/>
                <w:color w:val="000000"/>
                <w:sz w:val="20"/>
                <w:szCs w:val="20"/>
                <w:lang w:eastAsia="es-ES"/>
              </w:rPr>
              <w:br/>
              <w:t>ofertado</w:t>
            </w:r>
            <w:r w:rsidRPr="008E4A7F">
              <w:rPr>
                <w:rFonts w:ascii="Arial" w:hAnsi="Arial" w:cs="Arial"/>
                <w:b/>
                <w:bCs/>
                <w:color w:val="000000"/>
                <w:sz w:val="20"/>
                <w:szCs w:val="20"/>
                <w:lang w:eastAsia="es-ES"/>
              </w:rPr>
              <w:br/>
              <w:t>sin IVA</w:t>
            </w:r>
          </w:p>
        </w:tc>
        <w:tc>
          <w:tcPr>
            <w:tcW w:w="948" w:type="dxa"/>
            <w:tcBorders>
              <w:top w:val="single" w:sz="8" w:space="0" w:color="auto"/>
              <w:left w:val="nil"/>
              <w:bottom w:val="single" w:sz="8" w:space="0" w:color="auto"/>
              <w:right w:val="single" w:sz="8" w:space="0" w:color="auto"/>
            </w:tcBorders>
            <w:shd w:val="clear" w:color="auto" w:fill="auto"/>
            <w:textDirection w:val="btLr"/>
            <w:vAlign w:val="center"/>
            <w:hideMark/>
          </w:tcPr>
          <w:p w:rsidR="008E4A7F" w:rsidRPr="008E4A7F" w:rsidRDefault="008E4A7F" w:rsidP="008E4A7F">
            <w:pPr>
              <w:suppressAutoHyphens w:val="0"/>
              <w:jc w:val="center"/>
              <w:rPr>
                <w:rFonts w:ascii="Arial" w:hAnsi="Arial" w:cs="Arial"/>
                <w:b/>
                <w:bCs/>
                <w:color w:val="000000"/>
                <w:sz w:val="20"/>
                <w:szCs w:val="20"/>
                <w:lang w:eastAsia="es-ES"/>
              </w:rPr>
            </w:pPr>
            <w:r w:rsidRPr="008E4A7F">
              <w:rPr>
                <w:rFonts w:ascii="Arial" w:hAnsi="Arial" w:cs="Arial"/>
                <w:b/>
                <w:bCs/>
                <w:color w:val="000000"/>
                <w:sz w:val="20"/>
                <w:szCs w:val="20"/>
                <w:lang w:eastAsia="es-ES"/>
              </w:rPr>
              <w:t>Importe</w:t>
            </w:r>
            <w:r w:rsidRPr="008E4A7F">
              <w:rPr>
                <w:rFonts w:ascii="Arial" w:hAnsi="Arial" w:cs="Arial"/>
                <w:b/>
                <w:bCs/>
                <w:color w:val="000000"/>
                <w:sz w:val="20"/>
                <w:szCs w:val="20"/>
                <w:lang w:eastAsia="es-ES"/>
              </w:rPr>
              <w:br/>
              <w:t xml:space="preserve">Total del </w:t>
            </w:r>
            <w:r w:rsidRPr="008E4A7F">
              <w:rPr>
                <w:rFonts w:ascii="Arial" w:hAnsi="Arial" w:cs="Arial"/>
                <w:b/>
                <w:bCs/>
                <w:color w:val="000000"/>
                <w:sz w:val="20"/>
                <w:szCs w:val="20"/>
                <w:lang w:eastAsia="es-ES"/>
              </w:rPr>
              <w:br/>
              <w:t>Producto</w:t>
            </w:r>
          </w:p>
        </w:tc>
      </w:tr>
      <w:tr w:rsidR="008E4A7F" w:rsidRPr="008E4A7F" w:rsidTr="008E4A7F">
        <w:trPr>
          <w:trHeight w:val="30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BOTA DE AGUA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Bota de agua de seguridad S5. Color Verde. </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44</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78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20345:2022 (/ UNE-EN ISO 20347:2022 (o prestaciones equivalentes EN ISO 20345:2011)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76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ZAPATO</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S3 (L o S) – CI + FO + HI + SR.  Diseño tipo zapatilla deporte. Tejido Técnico-textil. Color dominante (negro/</w:t>
            </w:r>
            <w:proofErr w:type="spellStart"/>
            <w:r w:rsidRPr="008E4A7F">
              <w:rPr>
                <w:rFonts w:ascii="Arial" w:hAnsi="Arial" w:cs="Arial"/>
                <w:color w:val="000000"/>
                <w:sz w:val="20"/>
                <w:szCs w:val="20"/>
                <w:lang w:eastAsia="es-ES"/>
              </w:rPr>
              <w:t>grisoscuro</w:t>
            </w:r>
            <w:proofErr w:type="spellEnd"/>
            <w:r w:rsidRPr="008E4A7F">
              <w:rPr>
                <w:rFonts w:ascii="Arial" w:hAnsi="Arial" w:cs="Arial"/>
                <w:color w:val="000000"/>
                <w:sz w:val="20"/>
                <w:szCs w:val="20"/>
                <w:lang w:eastAsia="es-ES"/>
              </w:rPr>
              <w:t>)</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100</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20345:2022  (o prestaciones equivalentes EN ISO 20345:2011)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76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BOTA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S3 (L o S) CI FO SR. Diseño tipo bota </w:t>
            </w:r>
            <w:proofErr w:type="gramStart"/>
            <w:r w:rsidRPr="008E4A7F">
              <w:rPr>
                <w:rFonts w:ascii="Arial" w:hAnsi="Arial" w:cs="Arial"/>
                <w:color w:val="000000"/>
                <w:sz w:val="20"/>
                <w:szCs w:val="20"/>
                <w:lang w:eastAsia="es-ES"/>
              </w:rPr>
              <w:t>deportiva deporte</w:t>
            </w:r>
            <w:proofErr w:type="gramEnd"/>
            <w:r w:rsidRPr="008E4A7F">
              <w:rPr>
                <w:rFonts w:ascii="Arial" w:hAnsi="Arial" w:cs="Arial"/>
                <w:color w:val="000000"/>
                <w:sz w:val="20"/>
                <w:szCs w:val="20"/>
                <w:lang w:eastAsia="es-ES"/>
              </w:rPr>
              <w:t>. Tejido Técnico-textil. Color dominante (negro/</w:t>
            </w:r>
            <w:proofErr w:type="spellStart"/>
            <w:r w:rsidRPr="008E4A7F">
              <w:rPr>
                <w:rFonts w:ascii="Arial" w:hAnsi="Arial" w:cs="Arial"/>
                <w:color w:val="000000"/>
                <w:sz w:val="20"/>
                <w:szCs w:val="20"/>
                <w:lang w:eastAsia="es-ES"/>
              </w:rPr>
              <w:t>grisoscuro</w:t>
            </w:r>
            <w:proofErr w:type="spellEnd"/>
            <w:r w:rsidRPr="008E4A7F">
              <w:rPr>
                <w:rFonts w:ascii="Arial" w:hAnsi="Arial" w:cs="Arial"/>
                <w:color w:val="000000"/>
                <w:sz w:val="20"/>
                <w:szCs w:val="20"/>
                <w:lang w:eastAsia="es-ES"/>
              </w:rPr>
              <w:t>)</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34</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20345:2022 (o prestaciones equivalentes EN ISO 20345:2011)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BOTA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S3 (L o S) + CI + FO + HI + SR.  TIPO TREKING (flexible)- Media caña             </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30</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20345:2022 (o prestaciones equivalentes EN ISO 20345:2011)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lastRenderedPageBreak/>
              <w:t>BOTA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S3 (L o S) + CI + FO + HI + SR.  TIPO TREKING Con membrana impermeable y transpirable (tipo </w:t>
            </w:r>
            <w:proofErr w:type="spellStart"/>
            <w:r w:rsidRPr="008E4A7F">
              <w:rPr>
                <w:rFonts w:ascii="Arial" w:hAnsi="Arial" w:cs="Arial"/>
                <w:color w:val="000000"/>
                <w:sz w:val="20"/>
                <w:szCs w:val="20"/>
                <w:lang w:eastAsia="es-ES"/>
              </w:rPr>
              <w:t>Goretex</w:t>
            </w:r>
            <w:proofErr w:type="spellEnd"/>
            <w:r w:rsidRPr="008E4A7F">
              <w:rPr>
                <w:rFonts w:ascii="Arial" w:hAnsi="Arial" w:cs="Arial"/>
                <w:color w:val="000000"/>
                <w:sz w:val="20"/>
                <w:szCs w:val="20"/>
                <w:lang w:eastAsia="es-ES"/>
              </w:rPr>
              <w:t xml:space="preserve">, </w:t>
            </w:r>
            <w:proofErr w:type="spellStart"/>
            <w:r w:rsidRPr="008E4A7F">
              <w:rPr>
                <w:rFonts w:ascii="Arial" w:hAnsi="Arial" w:cs="Arial"/>
                <w:color w:val="000000"/>
                <w:sz w:val="20"/>
                <w:szCs w:val="20"/>
                <w:lang w:eastAsia="es-ES"/>
              </w:rPr>
              <w:t>sympatex</w:t>
            </w:r>
            <w:proofErr w:type="spellEnd"/>
            <w:r w:rsidRPr="008E4A7F">
              <w:rPr>
                <w:rFonts w:ascii="Arial" w:hAnsi="Arial" w:cs="Arial"/>
                <w:color w:val="000000"/>
                <w:sz w:val="20"/>
                <w:szCs w:val="20"/>
                <w:lang w:eastAsia="es-ES"/>
              </w:rPr>
              <w:t xml:space="preserve"> o similar). Color dominante: Marrón o verde</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25</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20345:2022 (o prestaciones equivalentes EN ISO 20345:2011)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53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GORRA ANTIGOLPES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Gorra de seguridad </w:t>
            </w:r>
            <w:proofErr w:type="spellStart"/>
            <w:r w:rsidRPr="008E4A7F">
              <w:rPr>
                <w:rFonts w:ascii="Arial" w:hAnsi="Arial" w:cs="Arial"/>
                <w:color w:val="000000"/>
                <w:sz w:val="20"/>
                <w:szCs w:val="20"/>
                <w:lang w:eastAsia="es-ES"/>
              </w:rPr>
              <w:t>antigolpes</w:t>
            </w:r>
            <w:proofErr w:type="spellEnd"/>
            <w:r w:rsidRPr="008E4A7F">
              <w:rPr>
                <w:rFonts w:ascii="Arial" w:hAnsi="Arial" w:cs="Arial"/>
                <w:color w:val="000000"/>
                <w:sz w:val="20"/>
                <w:szCs w:val="20"/>
                <w:lang w:eastAsia="es-ES"/>
              </w:rPr>
              <w:t xml:space="preserve"> certificada según la EN 812, fabricada en tejido resistente y con sistema de ventilación para mayor confort. Reflectante en el lateral para mayor visibilidad del usuario. Talla ajustable. Ligera. Se puede desmontar para ser lavada. Visera micro (2,5 cm)</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11</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812:2012</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CASCO OBRA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Casco de seguridad certificado según la EN 397. Arnés regulable mediante rueda dentada. Aislamiento hasta 1000 voltios. Temperatura de trabajo: -10°C / +50°C.</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76</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397:2012+A1:2012</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53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CASCO OBRA CON AJUSTE OREJERAS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Casco de seguridad certificado según la EN 397 con posibilidad de adaptación de cascos de protección auditiva y pantalla. Arnés regulable mediante rueda dentada. Aislamiento hasta 1000 voltios. Temperatura de trabajo: -10°C / +50°C.</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11</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397:2012+A1:2012</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GUANTE (VIBRACIONES)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Par de Guantes de poliéster recubierto de refuerzos de espuma de látex en la palma, para vibraciones mecánicas. Nivel protección mínimo (4 1 4 2 B)</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388:2016+A1:2018, UNE EN ISO 10819:2014 +A2:2023</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78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GUANTES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Guantes de protección mecánica de piel flor vacuno, certificados según la UNE-EN 388:2016+A1:2018. Nivel de protección mínimo 2144X. Elástico interior de ajuste en la muñeca. Aptos para riesgos térmicos – resistencia al calor por contacto (nivel 1) a 100º C durante ≥ 15 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174</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21420:2020     /     UNE-EN 388:2016+A1:2018</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lastRenderedPageBreak/>
              <w:t>GUANTES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Guantes de protección mecánica certificados según la UNE-EN 388:2016+A1:2018. Nivel de protección 4121X. Sin costuras. Óptimo ajuste a la mano, destreza y confort. Recubrimiento de nitrilo en palma y dedos.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206</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21420:2020     /      UNE-EN 388:2016 + A1:2018</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GUANTES (CORTES)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Guantes de protección mecánica certificados según la UNE-EN 388:2016+A1:2018. Nivel de protección mínimo 4X42C. Sin costuras, transpirable, ligero y flexible. Recubrimiento de poliuretano en palma y dedos.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11</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21420:2020    /    UNE-EN 388:2016 + A1:2018</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76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CHALECO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CLASE II ALTA ISIBILIDAD. Chalecos Alta visibilidad, abertura frontal por cremallera, </w:t>
            </w:r>
            <w:proofErr w:type="spellStart"/>
            <w:r w:rsidRPr="008E4A7F">
              <w:rPr>
                <w:rFonts w:ascii="Arial" w:hAnsi="Arial" w:cs="Arial"/>
                <w:color w:val="000000"/>
                <w:sz w:val="20"/>
                <w:szCs w:val="20"/>
                <w:lang w:eastAsia="es-ES"/>
              </w:rPr>
              <w:t>multibolsilos</w:t>
            </w:r>
            <w:proofErr w:type="spellEnd"/>
            <w:r w:rsidRPr="008E4A7F">
              <w:rPr>
                <w:rFonts w:ascii="Arial" w:hAnsi="Arial" w:cs="Arial"/>
                <w:color w:val="000000"/>
                <w:sz w:val="20"/>
                <w:szCs w:val="20"/>
                <w:lang w:eastAsia="es-ES"/>
              </w:rPr>
              <w:t xml:space="preserve"> (al menos </w:t>
            </w:r>
            <w:proofErr w:type="gramStart"/>
            <w:r w:rsidRPr="008E4A7F">
              <w:rPr>
                <w:rFonts w:ascii="Arial" w:hAnsi="Arial" w:cs="Arial"/>
                <w:color w:val="000000"/>
                <w:sz w:val="20"/>
                <w:szCs w:val="20"/>
                <w:lang w:eastAsia="es-ES"/>
              </w:rPr>
              <w:t>5 )</w:t>
            </w:r>
            <w:proofErr w:type="gramEnd"/>
            <w:r w:rsidRPr="008E4A7F">
              <w:rPr>
                <w:rFonts w:ascii="Arial" w:hAnsi="Arial" w:cs="Arial"/>
                <w:color w:val="000000"/>
                <w:sz w:val="20"/>
                <w:szCs w:val="20"/>
                <w:lang w:eastAsia="es-ES"/>
              </w:rPr>
              <w:t>. Color amarillo.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142</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UNE-EN-ISO 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76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CHALECO MULTIBOLSILLO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Chaleco </w:t>
            </w:r>
            <w:proofErr w:type="spellStart"/>
            <w:r w:rsidRPr="008E4A7F">
              <w:rPr>
                <w:rFonts w:ascii="Arial" w:hAnsi="Arial" w:cs="Arial"/>
                <w:color w:val="000000"/>
                <w:sz w:val="20"/>
                <w:szCs w:val="20"/>
                <w:lang w:eastAsia="es-ES"/>
              </w:rPr>
              <w:t>multibolsillos</w:t>
            </w:r>
            <w:proofErr w:type="spellEnd"/>
            <w:r w:rsidRPr="008E4A7F">
              <w:rPr>
                <w:rFonts w:ascii="Arial" w:hAnsi="Arial" w:cs="Arial"/>
                <w:color w:val="000000"/>
                <w:sz w:val="20"/>
                <w:szCs w:val="20"/>
                <w:lang w:eastAsia="es-ES"/>
              </w:rPr>
              <w:t xml:space="preserve"> acolchado reversible de alta visibilidad. Cremallera central con tirador reversible. Alta visibilidad Clase II</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13688:2013/A1:2021     /     UNE-EN-ISO 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POLO MANGA CORTA –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Polo piqué manga corta, transpirable, alta visibilidad segmentado Clase I.</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6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 bolsillo en pecho. Composición: Tejido piqué, mínimo 50% algodón, resto poliéster Color :Azul-amarillo o Negro/amarillo</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13688:2013/A1:2021 / UNE-EN-20471:2013+A1:2017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POLO MANGA LARGA-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Polo piqué manga larga, transpirable, alta visibilidad segmentado Clase I.</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6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 bolsillo en pecho. Composición: Tejido piqué, mínimo 50% algodón, resto poliéster Color: Azul-amarillo o Negro/amarillo</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13688:2013/A1:2021 / UNE-EN-20471:2013+A1:2017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SUDADERA -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Sudadera ALTA VISIBILIDAD Clase I.  Cuello alto y cierre de media cremallera, costuras reforzadas y puños elásticos. Color: Azul-amarillo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5</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13688:2013/A1:2021     /     UNE-EN-20471:2013+A1:2017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lastRenderedPageBreak/>
              <w:t>CAZADORA PROTECCIÓN FRIO-LLUVIA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Cazadora 3 en 1 de alta visibilidad: con sudadera desmontable, </w:t>
            </w:r>
            <w:proofErr w:type="spellStart"/>
            <w:r w:rsidRPr="008E4A7F">
              <w:rPr>
                <w:rFonts w:ascii="Arial" w:hAnsi="Arial" w:cs="Arial"/>
                <w:color w:val="000000"/>
                <w:sz w:val="20"/>
                <w:szCs w:val="20"/>
                <w:lang w:eastAsia="es-ES"/>
              </w:rPr>
              <w:t>multibolsillo</w:t>
            </w:r>
            <w:proofErr w:type="spellEnd"/>
            <w:r w:rsidRPr="008E4A7F">
              <w:rPr>
                <w:rFonts w:ascii="Arial" w:hAnsi="Arial" w:cs="Arial"/>
                <w:color w:val="000000"/>
                <w:sz w:val="20"/>
                <w:szCs w:val="20"/>
                <w:lang w:eastAsia="es-ES"/>
              </w:rPr>
              <w:t>, puños ajustables y capucha desmontable u oculta. Protección frio y lluvia.</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32</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1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343:2019 Clase 3.1 o superior. /UNE-EN ISO 20471:2013/A1:2017 Clase 2 o superior</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CAZADORA PROTECCIÓN FRIO-LLUVIA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Cazadora Elástica De Trabajo, con capucha retráctil en el cuello, Costuras </w:t>
            </w:r>
            <w:proofErr w:type="spellStart"/>
            <w:r w:rsidRPr="008E4A7F">
              <w:rPr>
                <w:rFonts w:ascii="Arial" w:hAnsi="Arial" w:cs="Arial"/>
                <w:color w:val="000000"/>
                <w:sz w:val="20"/>
                <w:szCs w:val="20"/>
                <w:lang w:eastAsia="es-ES"/>
              </w:rPr>
              <w:t>termoselladas</w:t>
            </w:r>
            <w:proofErr w:type="spellEnd"/>
            <w:r w:rsidRPr="008E4A7F">
              <w:rPr>
                <w:rFonts w:ascii="Arial" w:hAnsi="Arial" w:cs="Arial"/>
                <w:color w:val="000000"/>
                <w:sz w:val="20"/>
                <w:szCs w:val="20"/>
                <w:lang w:eastAsia="es-ES"/>
              </w:rPr>
              <w:t xml:space="preserve">. cierre con cremallera </w:t>
            </w:r>
            <w:proofErr w:type="spellStart"/>
            <w:r w:rsidRPr="008E4A7F">
              <w:rPr>
                <w:rFonts w:ascii="Arial" w:hAnsi="Arial" w:cs="Arial"/>
                <w:color w:val="000000"/>
                <w:sz w:val="20"/>
                <w:szCs w:val="20"/>
                <w:lang w:eastAsia="es-ES"/>
              </w:rPr>
              <w:t>antifrío</w:t>
            </w:r>
            <w:proofErr w:type="spellEnd"/>
            <w:r w:rsidRPr="008E4A7F">
              <w:rPr>
                <w:rFonts w:ascii="Arial" w:hAnsi="Arial" w:cs="Arial"/>
                <w:color w:val="000000"/>
                <w:sz w:val="20"/>
                <w:szCs w:val="20"/>
                <w:lang w:eastAsia="es-ES"/>
              </w:rPr>
              <w:t xml:space="preserve">, puños ajustables, Bajo </w:t>
            </w:r>
            <w:proofErr w:type="spellStart"/>
            <w:r w:rsidRPr="008E4A7F">
              <w:rPr>
                <w:rFonts w:ascii="Arial" w:hAnsi="Arial" w:cs="Arial"/>
                <w:color w:val="000000"/>
                <w:sz w:val="20"/>
                <w:szCs w:val="20"/>
                <w:lang w:eastAsia="es-ES"/>
              </w:rPr>
              <w:t>ajustadables</w:t>
            </w:r>
            <w:proofErr w:type="spellEnd"/>
            <w:r w:rsidRPr="008E4A7F">
              <w:rPr>
                <w:rFonts w:ascii="Arial" w:hAnsi="Arial" w:cs="Arial"/>
                <w:color w:val="000000"/>
                <w:sz w:val="20"/>
                <w:szCs w:val="20"/>
                <w:lang w:eastAsia="es-ES"/>
              </w:rPr>
              <w:t xml:space="preserve"> y </w:t>
            </w:r>
            <w:proofErr w:type="spellStart"/>
            <w:r w:rsidRPr="008E4A7F">
              <w:rPr>
                <w:rFonts w:ascii="Arial" w:hAnsi="Arial" w:cs="Arial"/>
                <w:color w:val="000000"/>
                <w:sz w:val="20"/>
                <w:szCs w:val="20"/>
                <w:lang w:eastAsia="es-ES"/>
              </w:rPr>
              <w:t>multibolsillos</w:t>
            </w:r>
            <w:proofErr w:type="spellEnd"/>
            <w:r w:rsidRPr="008E4A7F">
              <w:rPr>
                <w:rFonts w:ascii="Arial" w:hAnsi="Arial" w:cs="Arial"/>
                <w:color w:val="000000"/>
                <w:sz w:val="20"/>
                <w:szCs w:val="20"/>
                <w:lang w:eastAsia="es-ES"/>
              </w:rPr>
              <w:t xml:space="preserve"> al menos dos con cremallera.</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93</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343:2019 Clase 3.1 o superior. Color dominante: Azul marino</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PARKA PROTECCIÓN FRIO-LLUVIA ALTA VISIBILIDAD</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proofErr w:type="spellStart"/>
            <w:r w:rsidRPr="008E4A7F">
              <w:rPr>
                <w:rFonts w:ascii="Arial" w:hAnsi="Arial" w:cs="Arial"/>
                <w:color w:val="000000"/>
                <w:sz w:val="20"/>
                <w:szCs w:val="20"/>
                <w:lang w:eastAsia="es-ES"/>
              </w:rPr>
              <w:t>Parka</w:t>
            </w:r>
            <w:proofErr w:type="spellEnd"/>
            <w:r w:rsidRPr="008E4A7F">
              <w:rPr>
                <w:rFonts w:ascii="Arial" w:hAnsi="Arial" w:cs="Arial"/>
                <w:color w:val="000000"/>
                <w:sz w:val="20"/>
                <w:szCs w:val="20"/>
                <w:lang w:eastAsia="es-ES"/>
              </w:rPr>
              <w:t xml:space="preserve"> 4 en 1 alta visibilidad Clase 2 (convertible chubasquero, chaqueta y chaleco), protección frio y lluvia. Cremallera central oculta con </w:t>
            </w:r>
            <w:proofErr w:type="spellStart"/>
            <w:r w:rsidRPr="008E4A7F">
              <w:rPr>
                <w:rFonts w:ascii="Arial" w:hAnsi="Arial" w:cs="Arial"/>
                <w:color w:val="000000"/>
                <w:sz w:val="20"/>
                <w:szCs w:val="20"/>
                <w:lang w:eastAsia="es-ES"/>
              </w:rPr>
              <w:t>tapeta</w:t>
            </w:r>
            <w:proofErr w:type="spellEnd"/>
            <w:r w:rsidRPr="008E4A7F">
              <w:rPr>
                <w:rFonts w:ascii="Arial" w:hAnsi="Arial" w:cs="Arial"/>
                <w:color w:val="000000"/>
                <w:sz w:val="20"/>
                <w:szCs w:val="20"/>
                <w:lang w:eastAsia="es-ES"/>
              </w:rPr>
              <w:t>. Capucha oculta. Color: Azul -Amarillo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4</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  UNE-EN 14058:2017+A1:2023     /     UNE-EN 343:2019 / UNE-EN ISO 20471:2013/A1:2017</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PARKA PROTECCIÓN FRIO-LLUVIA</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proofErr w:type="spellStart"/>
            <w:r w:rsidRPr="008E4A7F">
              <w:rPr>
                <w:rFonts w:ascii="Arial" w:hAnsi="Arial" w:cs="Arial"/>
                <w:color w:val="000000"/>
                <w:sz w:val="20"/>
                <w:szCs w:val="20"/>
                <w:lang w:eastAsia="es-ES"/>
              </w:rPr>
              <w:t>Parka</w:t>
            </w:r>
            <w:proofErr w:type="spellEnd"/>
            <w:r w:rsidRPr="008E4A7F">
              <w:rPr>
                <w:rFonts w:ascii="Arial" w:hAnsi="Arial" w:cs="Arial"/>
                <w:color w:val="000000"/>
                <w:sz w:val="20"/>
                <w:szCs w:val="20"/>
                <w:lang w:eastAsia="es-ES"/>
              </w:rPr>
              <w:t xml:space="preserve"> protección frio y lluvia 3 en 1: con forro polar desmontable y capucha desmontable u oculta. </w:t>
            </w:r>
            <w:proofErr w:type="spellStart"/>
            <w:r w:rsidRPr="008E4A7F">
              <w:rPr>
                <w:rFonts w:ascii="Arial" w:hAnsi="Arial" w:cs="Arial"/>
                <w:color w:val="000000"/>
                <w:sz w:val="20"/>
                <w:szCs w:val="20"/>
                <w:lang w:eastAsia="es-ES"/>
              </w:rPr>
              <w:t>Multibolsillo</w:t>
            </w:r>
            <w:proofErr w:type="spellEnd"/>
            <w:r w:rsidRPr="008E4A7F">
              <w:rPr>
                <w:rFonts w:ascii="Arial" w:hAnsi="Arial" w:cs="Arial"/>
                <w:color w:val="000000"/>
                <w:sz w:val="20"/>
                <w:szCs w:val="20"/>
                <w:lang w:eastAsia="es-ES"/>
              </w:rPr>
              <w:t>, al menos 2 bolsillos con cremallera. Clase 3.1 o superior. Color dominante: Azul marino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133</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343:2019</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TRAJE DE LLUVIA ALTA VISIBILIDAD (CHAQUETA + PANTALÓN)</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Traje de lluvia (Chaqueta + pantalón) de alta visibilidad. Chaqueta con cierre central con cremallera, Cintas reflectantes en torso y mangas,  Capucha oculta en el interior del cuello, Puños interiores elásticos.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18</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343:2019    Clase 3.1 o superior</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229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TRAJE DE LLUVIA (CHAQUETA + PANTALÓN)</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Traje de lluvia (Chaqueta + pantalón). Chaqueta con capucha y cierre central con cremallera, Capucha oculta en el interior del cuello, Puños interiores elásticos. 2 bolsillos en la parte delantera de la chaqueta y 2 bolsillos laterales de acceso en el pantalón, con una capucha plegable ajustable y una abertura trasera para aireación. Pantalón con </w:t>
            </w:r>
            <w:proofErr w:type="gramStart"/>
            <w:r w:rsidRPr="008E4A7F">
              <w:rPr>
                <w:rFonts w:ascii="Arial" w:hAnsi="Arial" w:cs="Arial"/>
                <w:color w:val="000000"/>
                <w:sz w:val="20"/>
                <w:szCs w:val="20"/>
                <w:lang w:eastAsia="es-ES"/>
              </w:rPr>
              <w:t>cintura  elástica</w:t>
            </w:r>
            <w:proofErr w:type="gramEnd"/>
            <w:r w:rsidRPr="008E4A7F">
              <w:rPr>
                <w:rFonts w:ascii="Arial" w:hAnsi="Arial" w:cs="Arial"/>
                <w:color w:val="000000"/>
                <w:sz w:val="20"/>
                <w:szCs w:val="20"/>
                <w:lang w:eastAsia="es-ES"/>
              </w:rPr>
              <w:t>. Color verde o azul oscuro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16</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343:2019    Clase 3.1 o superior</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229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lastRenderedPageBreak/>
              <w:t>BUZO CON PUÑOS AJUSTABLES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b/>
                <w:bCs/>
                <w:color w:val="000000"/>
                <w:sz w:val="20"/>
                <w:szCs w:val="20"/>
                <w:lang w:eastAsia="es-ES"/>
              </w:rPr>
            </w:pPr>
            <w:r w:rsidRPr="008E4A7F">
              <w:rPr>
                <w:rFonts w:ascii="Arial" w:hAnsi="Arial" w:cs="Arial"/>
                <w:b/>
                <w:bCs/>
                <w:color w:val="000000"/>
                <w:sz w:val="20"/>
                <w:szCs w:val="20"/>
                <w:lang w:eastAsia="es-ES"/>
              </w:rPr>
              <w:t xml:space="preserve">Mono confeccionado en tejido de sarga gruesa 100% algodón. Manga larga ranglán con puño y cintura elástica en su parte trasera. </w:t>
            </w:r>
            <w:proofErr w:type="spellStart"/>
            <w:r w:rsidRPr="008E4A7F">
              <w:rPr>
                <w:rFonts w:ascii="Arial" w:hAnsi="Arial" w:cs="Arial"/>
                <w:b/>
                <w:bCs/>
                <w:color w:val="000000"/>
                <w:sz w:val="20"/>
                <w:szCs w:val="20"/>
                <w:lang w:eastAsia="es-ES"/>
              </w:rPr>
              <w:t>Multibolsillo</w:t>
            </w:r>
            <w:proofErr w:type="spellEnd"/>
            <w:r w:rsidRPr="008E4A7F">
              <w:rPr>
                <w:rFonts w:ascii="Arial" w:hAnsi="Arial" w:cs="Arial"/>
                <w:b/>
                <w:bCs/>
                <w:color w:val="000000"/>
                <w:sz w:val="20"/>
                <w:szCs w:val="20"/>
                <w:lang w:eastAsia="es-ES"/>
              </w:rPr>
              <w:t xml:space="preserve">, al menos: 2 bolsillos laterales, un bolsillo trasero en lado derecho y un bolsillo con cierre de cremallera en pecho. Cuello con solapas y cierre central con cremallera oculta bajo </w:t>
            </w:r>
            <w:proofErr w:type="spellStart"/>
            <w:r w:rsidRPr="008E4A7F">
              <w:rPr>
                <w:rFonts w:ascii="Arial" w:hAnsi="Arial" w:cs="Arial"/>
                <w:b/>
                <w:bCs/>
                <w:color w:val="000000"/>
                <w:sz w:val="20"/>
                <w:szCs w:val="20"/>
                <w:lang w:eastAsia="es-ES"/>
              </w:rPr>
              <w:t>tapeta</w:t>
            </w:r>
            <w:proofErr w:type="spellEnd"/>
            <w:r w:rsidRPr="008E4A7F">
              <w:rPr>
                <w:rFonts w:ascii="Arial" w:hAnsi="Arial" w:cs="Arial"/>
                <w:b/>
                <w:bCs/>
                <w:color w:val="000000"/>
                <w:sz w:val="20"/>
                <w:szCs w:val="20"/>
                <w:lang w:eastAsia="es-ES"/>
              </w:rPr>
              <w:t>.</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30</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b/>
                <w:bCs/>
                <w:color w:val="000000"/>
                <w:sz w:val="20"/>
                <w:szCs w:val="20"/>
                <w:lang w:eastAsia="es-ES"/>
              </w:rPr>
            </w:pPr>
            <w:r w:rsidRPr="008E4A7F">
              <w:rPr>
                <w:rFonts w:ascii="Arial" w:hAnsi="Arial" w:cs="Arial"/>
                <w:b/>
                <w:bCs/>
                <w:color w:val="000000"/>
                <w:sz w:val="20"/>
                <w:szCs w:val="20"/>
                <w:lang w:eastAsia="es-ES"/>
              </w:rPr>
              <w:t xml:space="preserve">Color: Gris o azul </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530"/>
        </w:trPr>
        <w:tc>
          <w:tcPr>
            <w:tcW w:w="1675" w:type="dxa"/>
            <w:tcBorders>
              <w:top w:val="nil"/>
              <w:left w:val="single" w:sz="8" w:space="0" w:color="auto"/>
              <w:bottom w:val="nil"/>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PANTALÓN</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Pantalón de tejido elástico bidireccional por construcción combinado con cintas reflectantes segmentadas. </w:t>
            </w:r>
            <w:proofErr w:type="spellStart"/>
            <w:r w:rsidRPr="008E4A7F">
              <w:rPr>
                <w:rFonts w:ascii="Arial" w:hAnsi="Arial" w:cs="Arial"/>
                <w:color w:val="000000"/>
                <w:sz w:val="20"/>
                <w:szCs w:val="20"/>
                <w:lang w:eastAsia="es-ES"/>
              </w:rPr>
              <w:t>Multibolsillo</w:t>
            </w:r>
            <w:proofErr w:type="spellEnd"/>
            <w:r w:rsidRPr="008E4A7F">
              <w:rPr>
                <w:rFonts w:ascii="Arial" w:hAnsi="Arial" w:cs="Arial"/>
                <w:color w:val="000000"/>
                <w:sz w:val="20"/>
                <w:szCs w:val="20"/>
                <w:lang w:eastAsia="es-ES"/>
              </w:rPr>
              <w:t>, al menos: Dos bolsillos de abertura inclinada en los costados, un bolsillo lateral con pliegue inferior y cartera de velcro. Color Azul/amarillo o Negro/amarillo</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47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25"/>
        </w:trPr>
        <w:tc>
          <w:tcPr>
            <w:tcW w:w="1675" w:type="dxa"/>
            <w:tcBorders>
              <w:top w:val="nil"/>
              <w:left w:val="single" w:sz="8" w:space="0" w:color="auto"/>
              <w:bottom w:val="single" w:sz="8" w:space="0" w:color="auto"/>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ALTA VISIBILIDAD</w:t>
            </w: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ISO 13688:2013/A1:2021  /   UNE-EN-20471:2013+A1:2017 Clase 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76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PANTALÓN</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Pantalón de trabajo </w:t>
            </w:r>
            <w:proofErr w:type="spellStart"/>
            <w:r w:rsidRPr="008E4A7F">
              <w:rPr>
                <w:rFonts w:ascii="Arial" w:hAnsi="Arial" w:cs="Arial"/>
                <w:color w:val="000000"/>
                <w:sz w:val="20"/>
                <w:szCs w:val="20"/>
                <w:lang w:eastAsia="es-ES"/>
              </w:rPr>
              <w:t>multibolsillo</w:t>
            </w:r>
            <w:proofErr w:type="spellEnd"/>
            <w:r w:rsidRPr="008E4A7F">
              <w:rPr>
                <w:rFonts w:ascii="Arial" w:hAnsi="Arial" w:cs="Arial"/>
                <w:color w:val="000000"/>
                <w:sz w:val="20"/>
                <w:szCs w:val="20"/>
                <w:lang w:eastAsia="es-ES"/>
              </w:rPr>
              <w:t xml:space="preserve">, tejido elástico, cintura elástica en los laterales. Triple costura. Rodillas preformadas. </w:t>
            </w:r>
            <w:proofErr w:type="spellStart"/>
            <w:r w:rsidRPr="008E4A7F">
              <w:rPr>
                <w:rFonts w:ascii="Arial" w:hAnsi="Arial" w:cs="Arial"/>
                <w:color w:val="000000"/>
                <w:sz w:val="20"/>
                <w:szCs w:val="20"/>
                <w:lang w:eastAsia="es-ES"/>
              </w:rPr>
              <w:t>Multibolsillos</w:t>
            </w:r>
            <w:proofErr w:type="spellEnd"/>
            <w:r w:rsidRPr="008E4A7F">
              <w:rPr>
                <w:rFonts w:ascii="Arial" w:hAnsi="Arial" w:cs="Arial"/>
                <w:color w:val="000000"/>
                <w:sz w:val="20"/>
                <w:szCs w:val="20"/>
                <w:lang w:eastAsia="es-ES"/>
              </w:rPr>
              <w:t>, al menos 5.</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22</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 UNE-EN ISO 13688:2013/A1:2021, UNE- EN14404:2005+A1:2010 </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204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PAR DE RODILLERAS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Rodilleras exteriores con tiras de neopreno para ayudar a mantener la rodillera sujeta al muslo. Cubierta resistente antideslizante. Almohadillado confortable de gel y esponja EVA. Diseño de rodillera en bisagra para facilidad de movimiento y evitar arrugas.     Caperuza de goma termoplástica </w:t>
            </w:r>
            <w:proofErr w:type="gramStart"/>
            <w:r w:rsidRPr="008E4A7F">
              <w:rPr>
                <w:rFonts w:ascii="Arial" w:hAnsi="Arial" w:cs="Arial"/>
                <w:color w:val="000000"/>
                <w:sz w:val="20"/>
                <w:szCs w:val="20"/>
                <w:lang w:eastAsia="es-ES"/>
              </w:rPr>
              <w:t>antideslizante..</w:t>
            </w:r>
            <w:proofErr w:type="gramEnd"/>
            <w:r w:rsidRPr="008E4A7F">
              <w:rPr>
                <w:rFonts w:ascii="Arial" w:hAnsi="Arial" w:cs="Arial"/>
                <w:color w:val="000000"/>
                <w:sz w:val="20"/>
                <w:szCs w:val="20"/>
                <w:lang w:eastAsia="es-ES"/>
              </w:rPr>
              <w:t xml:space="preserve"> TIPO 1 (nivel 2)</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67</w:t>
            </w:r>
          </w:p>
        </w:tc>
        <w:tc>
          <w:tcPr>
            <w:tcW w:w="1273"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UNE-EN-ISO 14404:2005+A1:2010  </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31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GAFAS SEGURIDAD – MONTURA INTEGRAL</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Gafas de montura integral, ocular de policarbonato con sistema de ventilación indirecta para evitar el empañamiento. Diseño curvo (panorámico) que permita la mejor adaptación facial y el uso combinado con gafas. Con banda elástica regulable. Protección frente a impactos de baja (45 m/s) y media energía (120 m/s). Protección frente a gotas de líquidos. Protección frente a partículas gruesas. Protección frente a salpicaduras de metal fundido. Resistencia al deterioro por partículas finas (</w:t>
            </w:r>
            <w:proofErr w:type="spellStart"/>
            <w:r w:rsidRPr="008E4A7F">
              <w:rPr>
                <w:rFonts w:ascii="Arial" w:hAnsi="Arial" w:cs="Arial"/>
                <w:color w:val="000000"/>
                <w:sz w:val="20"/>
                <w:szCs w:val="20"/>
                <w:lang w:eastAsia="es-ES"/>
              </w:rPr>
              <w:t>rayadura</w:t>
            </w:r>
            <w:proofErr w:type="spellEnd"/>
            <w:r w:rsidRPr="008E4A7F">
              <w:rPr>
                <w:rFonts w:ascii="Arial" w:hAnsi="Arial" w:cs="Arial"/>
                <w:color w:val="000000"/>
                <w:sz w:val="20"/>
                <w:szCs w:val="20"/>
                <w:lang w:eastAsia="es-ES"/>
              </w:rPr>
              <w:t xml:space="preserve">). Protección </w:t>
            </w:r>
            <w:proofErr w:type="spellStart"/>
            <w:r w:rsidRPr="008E4A7F">
              <w:rPr>
                <w:rFonts w:ascii="Arial" w:hAnsi="Arial" w:cs="Arial"/>
                <w:color w:val="000000"/>
                <w:sz w:val="20"/>
                <w:szCs w:val="20"/>
                <w:lang w:eastAsia="es-ES"/>
              </w:rPr>
              <w:t>antiempañamiento</w:t>
            </w:r>
            <w:proofErr w:type="spellEnd"/>
            <w:r w:rsidRPr="008E4A7F">
              <w:rPr>
                <w:rFonts w:ascii="Arial" w:hAnsi="Arial" w:cs="Arial"/>
                <w:color w:val="000000"/>
                <w:sz w:val="20"/>
                <w:szCs w:val="20"/>
                <w:lang w:eastAsia="es-ES"/>
              </w:rPr>
              <w:t>. Compatibles con el uso de mascarillas.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96</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166:2002</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229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lastRenderedPageBreak/>
              <w:t>GAFAS- MONTURA UNIVERSAL</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Gafas de seguridad de montura fina con patillas y puente de componentes blandos. Junta de espuma extraíble. Amplio campo visual. Lentes de clase óptica 1 de policarbonato transparente y resistente con recubrimiento </w:t>
            </w:r>
            <w:proofErr w:type="spellStart"/>
            <w:r w:rsidRPr="008E4A7F">
              <w:rPr>
                <w:rFonts w:ascii="Arial" w:hAnsi="Arial" w:cs="Arial"/>
                <w:color w:val="000000"/>
                <w:sz w:val="20"/>
                <w:szCs w:val="20"/>
                <w:lang w:eastAsia="es-ES"/>
              </w:rPr>
              <w:t>antiempañamiento</w:t>
            </w:r>
            <w:proofErr w:type="spellEnd"/>
            <w:r w:rsidRPr="008E4A7F">
              <w:rPr>
                <w:rFonts w:ascii="Arial" w:hAnsi="Arial" w:cs="Arial"/>
                <w:color w:val="000000"/>
                <w:sz w:val="20"/>
                <w:szCs w:val="20"/>
                <w:lang w:eastAsia="es-ES"/>
              </w:rPr>
              <w:t>. Protección frente a rayos UV (absorción del 99,9% radiación UVA y UVB). Compatibles con protección auditiva y respiratoria.</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6</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tcBorders>
              <w:top w:val="nil"/>
              <w:left w:val="nil"/>
              <w:bottom w:val="nil"/>
              <w:right w:val="single" w:sz="8" w:space="0" w:color="auto"/>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166:2002</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tcBorders>
              <w:top w:val="nil"/>
              <w:left w:val="nil"/>
              <w:bottom w:val="single" w:sz="8" w:space="0" w:color="auto"/>
              <w:right w:val="single" w:sz="8" w:space="0" w:color="auto"/>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GAFA SOLAR</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Gafas con oculares filtrantes con protección frente a la radiación solar para uso general.</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20</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nil"/>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6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Conforme a UNE-EN ISO 12312-1 categoría del filtro 3 o UNE-EN 172, con código y grado de protección 5 o 6 –  2,5.</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2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166:2002 + UNE-EN 172 o UNE-EN ISO 12312-1</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02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CREMA PROTECCIÓN SOLAR</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FPS 30. Protección contra la radiación solar. Resistente al agua y al sudor. Protección frente a radiación UVA y UVB, con SPF +30. Crema en envase de 200 a 250 ml.</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76</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8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Conforme al Reglamento (CE) No 1223/2009 del Parlamento Europeo y del Consejo sobre productos cosméticos</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single" w:sz="8" w:space="0" w:color="auto"/>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275"/>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MASCARILLA AUTOFILTRANTE</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Mascarilla FFP2 NR. Protección contra partículas sólidas y líquidas no volátiles. Material filtrante que facilita la respiración y absorbe el sudor. Bandas de sujeción adaptables.</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107</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1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Válvula de exhalación que ofrece confort en ambientes húmedos y calurosos.</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149:2001 + A1:2010</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153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MASCARILLA AUTOFILTRANTE</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Mascarillas para humos de soldadura FFP2 NR. Protección contra partículas sólidas y humos de soldadura. Con carbón activo para protección contra el ozono generado por operaciones de soldadura. Bandas ajustables, clip nasal ajustable y válvula de exhalación.  </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34</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UNE-EN 149:2001 + A1:2010</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PROTECTORES AUDITIVOS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Protector auditivo en versión diadema o con arnés de nuca. Valor de atenuación SNR 30 dB. </w:t>
            </w:r>
          </w:p>
        </w:tc>
        <w:tc>
          <w:tcPr>
            <w:tcW w:w="1018"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28</w:t>
            </w:r>
          </w:p>
        </w:tc>
        <w:tc>
          <w:tcPr>
            <w:tcW w:w="1273"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6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Diseño ligero de perfil bajo. El cable metálico en versión diadema recubierto con material no conductor y aislado eléctricamente.</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1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Acolchado ancho y suave que mermita reducir la presión sobre la oreja y mejorar confort.</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0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Acolchados y espumas reemplazables</w:t>
            </w:r>
            <w:r w:rsidRPr="008E4A7F">
              <w:rPr>
                <w:rFonts w:ascii="Arial" w:hAnsi="Arial" w:cs="Arial"/>
                <w:color w:val="000000"/>
                <w:sz w:val="20"/>
                <w:szCs w:val="20"/>
                <w:vertAlign w:val="superscript"/>
                <w:lang w:eastAsia="es-ES"/>
              </w:rPr>
              <w:t>*</w:t>
            </w:r>
            <w:r w:rsidRPr="008E4A7F">
              <w:rPr>
                <w:rFonts w:ascii="Arial" w:hAnsi="Arial" w:cs="Arial"/>
                <w:color w:val="000000"/>
                <w:sz w:val="20"/>
                <w:szCs w:val="20"/>
                <w:lang w:eastAsia="es-ES"/>
              </w:rPr>
              <w:t>.</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Conforme: EN 352:2020 </w:t>
            </w:r>
          </w:p>
        </w:tc>
        <w:tc>
          <w:tcPr>
            <w:tcW w:w="101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10"/>
        </w:trPr>
        <w:tc>
          <w:tcPr>
            <w:tcW w:w="1675" w:type="dxa"/>
            <w:vMerge w:val="restart"/>
            <w:tcBorders>
              <w:top w:val="nil"/>
              <w:left w:val="single" w:sz="8" w:space="0" w:color="auto"/>
              <w:bottom w:val="single" w:sz="8" w:space="0" w:color="000000"/>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PROTECTORES AUDITIVOS</w:t>
            </w: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 xml:space="preserve">Protector auditivo en versión diadema o con arnés de nuca. Valor de atenuación SNR 35 dB. </w:t>
            </w:r>
          </w:p>
        </w:tc>
        <w:tc>
          <w:tcPr>
            <w:tcW w:w="1018" w:type="dxa"/>
            <w:vMerge w:val="restart"/>
            <w:tcBorders>
              <w:top w:val="nil"/>
              <w:left w:val="single" w:sz="8" w:space="0" w:color="auto"/>
              <w:bottom w:val="nil"/>
              <w:right w:val="single" w:sz="8" w:space="0" w:color="auto"/>
            </w:tcBorders>
            <w:shd w:val="clear" w:color="auto" w:fill="auto"/>
            <w:vAlign w:val="center"/>
            <w:hideMark/>
          </w:tcPr>
          <w:p w:rsidR="008E4A7F" w:rsidRPr="008E4A7F" w:rsidRDefault="008E4A7F" w:rsidP="008E4A7F">
            <w:pPr>
              <w:suppressAutoHyphens w:val="0"/>
              <w:jc w:val="center"/>
              <w:rPr>
                <w:rFonts w:ascii="Arial" w:hAnsi="Arial" w:cs="Arial"/>
                <w:color w:val="000000"/>
                <w:sz w:val="20"/>
                <w:szCs w:val="20"/>
                <w:lang w:eastAsia="es-ES"/>
              </w:rPr>
            </w:pPr>
            <w:r w:rsidRPr="008E4A7F">
              <w:rPr>
                <w:rFonts w:ascii="Arial" w:hAnsi="Arial" w:cs="Arial"/>
                <w:color w:val="000000"/>
                <w:sz w:val="20"/>
                <w:szCs w:val="20"/>
                <w:lang w:eastAsia="es-ES"/>
              </w:rPr>
              <w:t>4</w:t>
            </w:r>
          </w:p>
        </w:tc>
        <w:tc>
          <w:tcPr>
            <w:tcW w:w="1273" w:type="dxa"/>
            <w:vMerge w:val="restart"/>
            <w:tcBorders>
              <w:top w:val="nil"/>
              <w:left w:val="single" w:sz="8" w:space="0" w:color="auto"/>
              <w:bottom w:val="nil"/>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c>
          <w:tcPr>
            <w:tcW w:w="948" w:type="dxa"/>
            <w:vMerge w:val="restart"/>
            <w:tcBorders>
              <w:top w:val="nil"/>
              <w:left w:val="single" w:sz="8" w:space="0" w:color="auto"/>
              <w:bottom w:val="nil"/>
              <w:right w:val="single" w:sz="8" w:space="0" w:color="auto"/>
            </w:tcBorders>
            <w:shd w:val="clear" w:color="auto" w:fill="auto"/>
            <w:noWrap/>
            <w:vAlign w:val="bottom"/>
            <w:hideMark/>
          </w:tcPr>
          <w:p w:rsidR="008E4A7F" w:rsidRPr="008E4A7F" w:rsidRDefault="008E4A7F" w:rsidP="008E4A7F">
            <w:pPr>
              <w:suppressAutoHyphens w:val="0"/>
              <w:jc w:val="center"/>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76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Diseño ligero de perfil bajo. El cable metálico en versión diadema recubierto con material no conductor y aislado eléctricamente.</w:t>
            </w:r>
          </w:p>
        </w:tc>
        <w:tc>
          <w:tcPr>
            <w:tcW w:w="101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51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Acolchado ancho y suave que mermita reducir la presión sobre la oreja y mejorar confort.</w:t>
            </w:r>
          </w:p>
        </w:tc>
        <w:tc>
          <w:tcPr>
            <w:tcW w:w="101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00"/>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nil"/>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Acolchados y espumas reemplazables</w:t>
            </w:r>
            <w:r w:rsidRPr="008E4A7F">
              <w:rPr>
                <w:rFonts w:ascii="Arial" w:hAnsi="Arial" w:cs="Arial"/>
                <w:color w:val="000000"/>
                <w:sz w:val="20"/>
                <w:szCs w:val="20"/>
                <w:vertAlign w:val="superscript"/>
                <w:lang w:eastAsia="es-ES"/>
              </w:rPr>
              <w:t>*</w:t>
            </w:r>
            <w:r w:rsidRPr="008E4A7F">
              <w:rPr>
                <w:rFonts w:ascii="Arial" w:hAnsi="Arial" w:cs="Arial"/>
                <w:color w:val="000000"/>
                <w:sz w:val="20"/>
                <w:szCs w:val="20"/>
                <w:lang w:eastAsia="es-ES"/>
              </w:rPr>
              <w:t>.</w:t>
            </w:r>
          </w:p>
        </w:tc>
        <w:tc>
          <w:tcPr>
            <w:tcW w:w="101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315"/>
        </w:trPr>
        <w:tc>
          <w:tcPr>
            <w:tcW w:w="1675" w:type="dxa"/>
            <w:vMerge/>
            <w:tcBorders>
              <w:top w:val="nil"/>
              <w:left w:val="single" w:sz="8" w:space="0" w:color="auto"/>
              <w:bottom w:val="single" w:sz="8" w:space="0" w:color="000000"/>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3786" w:type="dxa"/>
            <w:tcBorders>
              <w:top w:val="nil"/>
              <w:left w:val="nil"/>
              <w:bottom w:val="single" w:sz="8" w:space="0" w:color="auto"/>
              <w:right w:val="single" w:sz="8" w:space="0" w:color="auto"/>
            </w:tcBorders>
            <w:shd w:val="clear" w:color="auto" w:fill="auto"/>
            <w:vAlign w:val="center"/>
            <w:hideMark/>
          </w:tcPr>
          <w:p w:rsidR="008E4A7F" w:rsidRPr="008E4A7F" w:rsidRDefault="008E4A7F" w:rsidP="008E4A7F">
            <w:pPr>
              <w:suppressAutoHyphens w:val="0"/>
              <w:ind w:firstLineChars="300" w:firstLine="600"/>
              <w:rPr>
                <w:rFonts w:ascii="Arial" w:hAnsi="Arial" w:cs="Arial"/>
                <w:color w:val="000000"/>
                <w:sz w:val="20"/>
                <w:szCs w:val="20"/>
                <w:lang w:eastAsia="es-ES"/>
              </w:rPr>
            </w:pPr>
            <w:r w:rsidRPr="008E4A7F">
              <w:rPr>
                <w:rFonts w:ascii="Arial" w:hAnsi="Arial" w:cs="Arial"/>
                <w:color w:val="000000"/>
                <w:sz w:val="20"/>
                <w:szCs w:val="20"/>
                <w:lang w:eastAsia="es-ES"/>
              </w:rPr>
              <w:t>Conforme EN 352:2020</w:t>
            </w:r>
          </w:p>
        </w:tc>
        <w:tc>
          <w:tcPr>
            <w:tcW w:w="101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Arial" w:hAnsi="Arial" w:cs="Arial"/>
                <w:color w:val="000000"/>
                <w:sz w:val="20"/>
                <w:szCs w:val="20"/>
                <w:lang w:eastAsia="es-ES"/>
              </w:rPr>
            </w:pPr>
          </w:p>
        </w:tc>
        <w:tc>
          <w:tcPr>
            <w:tcW w:w="1273"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c>
          <w:tcPr>
            <w:tcW w:w="948" w:type="dxa"/>
            <w:vMerge/>
            <w:tcBorders>
              <w:top w:val="nil"/>
              <w:left w:val="single" w:sz="8" w:space="0" w:color="auto"/>
              <w:bottom w:val="nil"/>
              <w:right w:val="single" w:sz="8" w:space="0" w:color="auto"/>
            </w:tcBorders>
            <w:vAlign w:val="center"/>
            <w:hideMark/>
          </w:tcPr>
          <w:p w:rsidR="008E4A7F" w:rsidRPr="008E4A7F" w:rsidRDefault="008E4A7F" w:rsidP="008E4A7F">
            <w:pPr>
              <w:suppressAutoHyphens w:val="0"/>
              <w:rPr>
                <w:rFonts w:ascii="Calibri" w:hAnsi="Calibri" w:cs="Calibri"/>
                <w:color w:val="000000"/>
                <w:sz w:val="22"/>
                <w:szCs w:val="22"/>
                <w:lang w:eastAsia="es-ES"/>
              </w:rPr>
            </w:pPr>
          </w:p>
        </w:tc>
      </w:tr>
      <w:tr w:rsidR="008E4A7F" w:rsidRPr="008E4A7F" w:rsidTr="008E4A7F">
        <w:trPr>
          <w:trHeight w:val="600"/>
        </w:trPr>
        <w:tc>
          <w:tcPr>
            <w:tcW w:w="1675" w:type="dxa"/>
            <w:tcBorders>
              <w:top w:val="nil"/>
              <w:left w:val="nil"/>
              <w:bottom w:val="nil"/>
              <w:right w:val="nil"/>
            </w:tcBorders>
            <w:shd w:val="clear" w:color="auto" w:fill="auto"/>
            <w:noWrap/>
            <w:vAlign w:val="bottom"/>
            <w:hideMark/>
          </w:tcPr>
          <w:p w:rsidR="008E4A7F" w:rsidRPr="008E4A7F" w:rsidRDefault="008E4A7F" w:rsidP="008E4A7F">
            <w:pPr>
              <w:suppressAutoHyphens w:val="0"/>
              <w:ind w:firstLineChars="300" w:firstLine="600"/>
              <w:rPr>
                <w:rFonts w:ascii="Arial" w:hAnsi="Arial" w:cs="Arial"/>
                <w:color w:val="000000"/>
                <w:sz w:val="20"/>
                <w:szCs w:val="20"/>
                <w:lang w:eastAsia="es-ES"/>
              </w:rPr>
            </w:pPr>
          </w:p>
        </w:tc>
        <w:tc>
          <w:tcPr>
            <w:tcW w:w="3786" w:type="dxa"/>
            <w:tcBorders>
              <w:top w:val="nil"/>
              <w:left w:val="nil"/>
              <w:bottom w:val="nil"/>
              <w:right w:val="nil"/>
            </w:tcBorders>
            <w:shd w:val="clear" w:color="auto" w:fill="auto"/>
            <w:noWrap/>
            <w:vAlign w:val="bottom"/>
            <w:hideMark/>
          </w:tcPr>
          <w:p w:rsidR="008E4A7F" w:rsidRPr="008E4A7F" w:rsidRDefault="008E4A7F" w:rsidP="008E4A7F">
            <w:pPr>
              <w:suppressAutoHyphens w:val="0"/>
              <w:rPr>
                <w:sz w:val="20"/>
                <w:szCs w:val="20"/>
                <w:lang w:eastAsia="es-ES"/>
              </w:rPr>
            </w:pPr>
          </w:p>
        </w:tc>
        <w:tc>
          <w:tcPr>
            <w:tcW w:w="2291"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E4A7F" w:rsidRPr="008E4A7F" w:rsidRDefault="008E4A7F" w:rsidP="008E4A7F">
            <w:pPr>
              <w:suppressAutoHyphens w:val="0"/>
              <w:jc w:val="center"/>
              <w:rPr>
                <w:rFonts w:ascii="Calibri" w:hAnsi="Calibri" w:cs="Calibri"/>
                <w:b/>
                <w:bCs/>
                <w:color w:val="000000"/>
                <w:sz w:val="22"/>
                <w:szCs w:val="22"/>
                <w:lang w:eastAsia="es-ES"/>
              </w:rPr>
            </w:pPr>
            <w:r w:rsidRPr="008E4A7F">
              <w:rPr>
                <w:rFonts w:ascii="Calibri" w:hAnsi="Calibri" w:cs="Calibri"/>
                <w:b/>
                <w:bCs/>
                <w:color w:val="000000"/>
                <w:sz w:val="22"/>
                <w:szCs w:val="22"/>
                <w:lang w:eastAsia="es-ES"/>
              </w:rPr>
              <w:t>TOTAL IVA NO INCLUIDO</w:t>
            </w:r>
          </w:p>
        </w:tc>
        <w:tc>
          <w:tcPr>
            <w:tcW w:w="948" w:type="dxa"/>
            <w:tcBorders>
              <w:top w:val="single" w:sz="8" w:space="0" w:color="auto"/>
              <w:left w:val="nil"/>
              <w:bottom w:val="single" w:sz="4" w:space="0" w:color="auto"/>
              <w:right w:val="single" w:sz="8" w:space="0" w:color="auto"/>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435"/>
        </w:trPr>
        <w:tc>
          <w:tcPr>
            <w:tcW w:w="1675" w:type="dxa"/>
            <w:tcBorders>
              <w:top w:val="nil"/>
              <w:left w:val="nil"/>
              <w:bottom w:val="nil"/>
              <w:right w:val="nil"/>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p>
        </w:tc>
        <w:tc>
          <w:tcPr>
            <w:tcW w:w="3786" w:type="dxa"/>
            <w:tcBorders>
              <w:top w:val="nil"/>
              <w:left w:val="nil"/>
              <w:bottom w:val="nil"/>
              <w:right w:val="nil"/>
            </w:tcBorders>
            <w:shd w:val="clear" w:color="auto" w:fill="auto"/>
            <w:noWrap/>
            <w:vAlign w:val="bottom"/>
            <w:hideMark/>
          </w:tcPr>
          <w:p w:rsidR="008E4A7F" w:rsidRPr="008E4A7F" w:rsidRDefault="008E4A7F" w:rsidP="008E4A7F">
            <w:pPr>
              <w:suppressAutoHyphens w:val="0"/>
              <w:rPr>
                <w:sz w:val="20"/>
                <w:szCs w:val="20"/>
                <w:lang w:eastAsia="es-ES"/>
              </w:rPr>
            </w:pPr>
          </w:p>
        </w:tc>
        <w:tc>
          <w:tcPr>
            <w:tcW w:w="2291"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E4A7F" w:rsidRPr="008E4A7F" w:rsidRDefault="008E4A7F" w:rsidP="008E4A7F">
            <w:pPr>
              <w:suppressAutoHyphens w:val="0"/>
              <w:jc w:val="center"/>
              <w:rPr>
                <w:rFonts w:ascii="Calibri" w:hAnsi="Calibri" w:cs="Calibri"/>
                <w:b/>
                <w:bCs/>
                <w:color w:val="000000"/>
                <w:sz w:val="22"/>
                <w:szCs w:val="22"/>
                <w:lang w:eastAsia="es-ES"/>
              </w:rPr>
            </w:pPr>
            <w:r w:rsidRPr="008E4A7F">
              <w:rPr>
                <w:rFonts w:ascii="Calibri" w:hAnsi="Calibri" w:cs="Calibri"/>
                <w:b/>
                <w:bCs/>
                <w:color w:val="000000"/>
                <w:sz w:val="22"/>
                <w:szCs w:val="22"/>
                <w:lang w:eastAsia="es-ES"/>
              </w:rPr>
              <w:t>importe del IVA</w:t>
            </w:r>
          </w:p>
        </w:tc>
        <w:tc>
          <w:tcPr>
            <w:tcW w:w="948" w:type="dxa"/>
            <w:tcBorders>
              <w:top w:val="nil"/>
              <w:left w:val="nil"/>
              <w:bottom w:val="single" w:sz="4" w:space="0" w:color="auto"/>
              <w:right w:val="single" w:sz="8" w:space="0" w:color="auto"/>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r w:rsidR="008E4A7F" w:rsidRPr="008E4A7F" w:rsidTr="008E4A7F">
        <w:trPr>
          <w:trHeight w:val="540"/>
        </w:trPr>
        <w:tc>
          <w:tcPr>
            <w:tcW w:w="1675" w:type="dxa"/>
            <w:tcBorders>
              <w:top w:val="nil"/>
              <w:left w:val="nil"/>
              <w:bottom w:val="nil"/>
              <w:right w:val="nil"/>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p>
        </w:tc>
        <w:tc>
          <w:tcPr>
            <w:tcW w:w="3786" w:type="dxa"/>
            <w:tcBorders>
              <w:top w:val="nil"/>
              <w:left w:val="nil"/>
              <w:bottom w:val="nil"/>
              <w:right w:val="nil"/>
            </w:tcBorders>
            <w:shd w:val="clear" w:color="auto" w:fill="auto"/>
            <w:noWrap/>
            <w:vAlign w:val="bottom"/>
            <w:hideMark/>
          </w:tcPr>
          <w:p w:rsidR="008E4A7F" w:rsidRPr="008E4A7F" w:rsidRDefault="008E4A7F" w:rsidP="008E4A7F">
            <w:pPr>
              <w:suppressAutoHyphens w:val="0"/>
              <w:rPr>
                <w:sz w:val="20"/>
                <w:szCs w:val="20"/>
                <w:lang w:eastAsia="es-ES"/>
              </w:rPr>
            </w:pPr>
          </w:p>
        </w:tc>
        <w:tc>
          <w:tcPr>
            <w:tcW w:w="2291" w:type="dxa"/>
            <w:gridSpan w:val="2"/>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4A7F" w:rsidRPr="008E4A7F" w:rsidRDefault="008E4A7F" w:rsidP="008E4A7F">
            <w:pPr>
              <w:suppressAutoHyphens w:val="0"/>
              <w:jc w:val="center"/>
              <w:rPr>
                <w:rFonts w:ascii="Calibri" w:hAnsi="Calibri" w:cs="Calibri"/>
                <w:b/>
                <w:bCs/>
                <w:color w:val="000000"/>
                <w:sz w:val="22"/>
                <w:szCs w:val="22"/>
                <w:lang w:eastAsia="es-ES"/>
              </w:rPr>
            </w:pPr>
            <w:r w:rsidRPr="008E4A7F">
              <w:rPr>
                <w:rFonts w:ascii="Calibri" w:hAnsi="Calibri" w:cs="Calibri"/>
                <w:b/>
                <w:bCs/>
                <w:color w:val="000000"/>
                <w:sz w:val="22"/>
                <w:szCs w:val="22"/>
                <w:lang w:eastAsia="es-ES"/>
              </w:rPr>
              <w:t>TOTAL IVA INCLUIDO</w:t>
            </w:r>
          </w:p>
        </w:tc>
        <w:tc>
          <w:tcPr>
            <w:tcW w:w="948" w:type="dxa"/>
            <w:tcBorders>
              <w:top w:val="nil"/>
              <w:left w:val="nil"/>
              <w:bottom w:val="single" w:sz="8" w:space="0" w:color="auto"/>
              <w:right w:val="single" w:sz="8" w:space="0" w:color="auto"/>
            </w:tcBorders>
            <w:shd w:val="clear" w:color="auto" w:fill="auto"/>
            <w:noWrap/>
            <w:vAlign w:val="bottom"/>
            <w:hideMark/>
          </w:tcPr>
          <w:p w:rsidR="008E4A7F" w:rsidRPr="008E4A7F" w:rsidRDefault="008E4A7F" w:rsidP="008E4A7F">
            <w:pPr>
              <w:suppressAutoHyphens w:val="0"/>
              <w:rPr>
                <w:rFonts w:ascii="Calibri" w:hAnsi="Calibri" w:cs="Calibri"/>
                <w:color w:val="000000"/>
                <w:sz w:val="22"/>
                <w:szCs w:val="22"/>
                <w:lang w:eastAsia="es-ES"/>
              </w:rPr>
            </w:pPr>
            <w:r w:rsidRPr="008E4A7F">
              <w:rPr>
                <w:rFonts w:ascii="Calibri" w:hAnsi="Calibri" w:cs="Calibri"/>
                <w:color w:val="000000"/>
                <w:sz w:val="22"/>
                <w:szCs w:val="22"/>
                <w:lang w:eastAsia="es-ES"/>
              </w:rPr>
              <w:t> </w:t>
            </w:r>
          </w:p>
        </w:tc>
      </w:tr>
    </w:tbl>
    <w:p w:rsidR="008E4A7F" w:rsidRDefault="008E4A7F" w:rsidP="008E4A7F">
      <w:pPr>
        <w:spacing w:line="288" w:lineRule="auto"/>
        <w:ind w:left="-170" w:right="-170"/>
        <w:jc w:val="both"/>
        <w:rPr>
          <w:rFonts w:ascii="Arial" w:hAnsi="Arial"/>
          <w:sz w:val="22"/>
          <w:szCs w:val="22"/>
          <w:lang w:val="es-ES_tradnl"/>
        </w:rPr>
      </w:pPr>
    </w:p>
    <w:p w:rsidR="000642B6" w:rsidRDefault="000642B6" w:rsidP="008E4A7F">
      <w:pPr>
        <w:spacing w:line="288" w:lineRule="auto"/>
        <w:ind w:left="-170" w:right="-170"/>
        <w:jc w:val="both"/>
        <w:rPr>
          <w:rFonts w:ascii="Arial" w:hAnsi="Arial"/>
          <w:sz w:val="22"/>
          <w:szCs w:val="22"/>
          <w:lang w:val="es-ES_tradnl"/>
        </w:rPr>
      </w:pPr>
    </w:p>
    <w:p w:rsidR="008E4A7F" w:rsidRPr="008E4A7F" w:rsidRDefault="008E4A7F" w:rsidP="008E4A7F">
      <w:pPr>
        <w:spacing w:line="288" w:lineRule="auto"/>
        <w:ind w:left="-170"/>
        <w:jc w:val="both"/>
        <w:rPr>
          <w:rFonts w:ascii="Arial" w:hAnsi="Arial"/>
          <w:b/>
          <w:sz w:val="22"/>
          <w:szCs w:val="22"/>
          <w:lang w:val="es-ES_tradnl"/>
        </w:rPr>
      </w:pPr>
      <w:r>
        <w:rPr>
          <w:rFonts w:ascii="Arial" w:hAnsi="Arial"/>
          <w:b/>
          <w:sz w:val="22"/>
          <w:szCs w:val="22"/>
          <w:lang w:val="es-ES_tradnl"/>
        </w:rPr>
        <w:t>2 Reducción del plazo de entrega</w:t>
      </w:r>
      <w:r w:rsidRPr="008E4A7F">
        <w:rPr>
          <w:rFonts w:ascii="Arial" w:hAnsi="Arial"/>
          <w:b/>
          <w:sz w:val="22"/>
          <w:szCs w:val="22"/>
          <w:lang w:val="es-ES_tradnl"/>
        </w:rPr>
        <w:t>:</w:t>
      </w:r>
    </w:p>
    <w:p w:rsidR="000642B6" w:rsidRDefault="000642B6" w:rsidP="008E4A7F">
      <w:pPr>
        <w:spacing w:line="288" w:lineRule="auto"/>
        <w:ind w:left="-170" w:right="-170"/>
        <w:jc w:val="both"/>
        <w:rPr>
          <w:rFonts w:ascii="Arial" w:hAnsi="Arial"/>
          <w:sz w:val="22"/>
          <w:szCs w:val="22"/>
          <w:lang w:val="es-ES_tradnl"/>
        </w:rPr>
      </w:pPr>
    </w:p>
    <w:p w:rsidR="00895681" w:rsidRDefault="0056601A" w:rsidP="008E4A7F">
      <w:pPr>
        <w:spacing w:line="288" w:lineRule="auto"/>
        <w:ind w:left="-170" w:right="-170"/>
        <w:jc w:val="both"/>
        <w:rPr>
          <w:rFonts w:ascii="Arial" w:hAnsi="Arial"/>
          <w:sz w:val="22"/>
          <w:szCs w:val="22"/>
          <w:lang w:val="es-ES_tradnl"/>
        </w:rPr>
      </w:pPr>
      <w:r>
        <w:rPr>
          <w:rFonts w:ascii="Arial" w:hAnsi="Arial"/>
          <w:sz w:val="22"/>
          <w:szCs w:val="22"/>
          <w:lang w:val="es-ES_tradnl"/>
        </w:rPr>
        <w:t>Plazo de entrega al que me comprometo</w:t>
      </w:r>
      <w:r w:rsidR="00895681">
        <w:rPr>
          <w:rFonts w:ascii="Arial" w:hAnsi="Arial"/>
          <w:sz w:val="22"/>
          <w:szCs w:val="22"/>
          <w:lang w:val="es-ES_tradnl"/>
        </w:rPr>
        <w:t xml:space="preserve"> (marque “X”)</w:t>
      </w:r>
    </w:p>
    <w:p w:rsidR="00001047" w:rsidRDefault="00001047" w:rsidP="008E4A7F">
      <w:pPr>
        <w:spacing w:line="288" w:lineRule="auto"/>
        <w:ind w:left="-170" w:right="-170"/>
        <w:jc w:val="both"/>
        <w:rPr>
          <w:rFonts w:ascii="Arial" w:hAnsi="Arial"/>
          <w:sz w:val="22"/>
          <w:szCs w:val="22"/>
          <w:lang w:val="es-ES_tradnl"/>
        </w:rPr>
      </w:pPr>
    </w:p>
    <w:tbl>
      <w:tblPr>
        <w:tblW w:w="4120" w:type="dxa"/>
        <w:jc w:val="center"/>
        <w:tblCellMar>
          <w:left w:w="70" w:type="dxa"/>
          <w:right w:w="70" w:type="dxa"/>
        </w:tblCellMar>
        <w:tblLook w:val="04A0" w:firstRow="1" w:lastRow="0" w:firstColumn="1" w:lastColumn="0" w:noHBand="0" w:noVBand="1"/>
      </w:tblPr>
      <w:tblGrid>
        <w:gridCol w:w="2920"/>
        <w:gridCol w:w="1200"/>
      </w:tblGrid>
      <w:tr w:rsidR="00001047" w:rsidRPr="00001047" w:rsidTr="00001047">
        <w:trPr>
          <w:trHeight w:val="600"/>
          <w:jc w:val="center"/>
        </w:trPr>
        <w:tc>
          <w:tcPr>
            <w:tcW w:w="2920" w:type="dxa"/>
            <w:tcBorders>
              <w:top w:val="single" w:sz="8" w:space="0" w:color="auto"/>
              <w:left w:val="single" w:sz="8" w:space="0" w:color="auto"/>
              <w:bottom w:val="nil"/>
              <w:right w:val="single" w:sz="8" w:space="0" w:color="auto"/>
            </w:tcBorders>
            <w:shd w:val="clear" w:color="auto" w:fill="auto"/>
            <w:vAlign w:val="center"/>
            <w:hideMark/>
          </w:tcPr>
          <w:p w:rsidR="00001047" w:rsidRPr="00001047" w:rsidRDefault="00001047" w:rsidP="00001047">
            <w:pPr>
              <w:suppressAutoHyphens w:val="0"/>
              <w:jc w:val="center"/>
              <w:rPr>
                <w:rFonts w:ascii="Arial" w:hAnsi="Arial" w:cs="Arial"/>
                <w:b/>
                <w:bCs/>
                <w:color w:val="000000"/>
                <w:sz w:val="22"/>
                <w:szCs w:val="22"/>
                <w:lang w:eastAsia="es-ES"/>
              </w:rPr>
            </w:pPr>
            <w:r w:rsidRPr="00001047">
              <w:rPr>
                <w:rFonts w:ascii="Arial" w:hAnsi="Arial" w:cs="Arial"/>
                <w:b/>
                <w:bCs/>
                <w:color w:val="000000"/>
                <w:sz w:val="22"/>
                <w:szCs w:val="22"/>
                <w:lang w:eastAsia="es-ES"/>
              </w:rPr>
              <w:t>PLAZO DE ENTREGA</w:t>
            </w:r>
          </w:p>
        </w:tc>
        <w:tc>
          <w:tcPr>
            <w:tcW w:w="1200" w:type="dxa"/>
            <w:tcBorders>
              <w:top w:val="nil"/>
              <w:left w:val="nil"/>
              <w:bottom w:val="nil"/>
              <w:right w:val="nil"/>
            </w:tcBorders>
            <w:shd w:val="clear" w:color="auto" w:fill="auto"/>
            <w:vAlign w:val="center"/>
            <w:hideMark/>
          </w:tcPr>
          <w:p w:rsidR="00001047" w:rsidRPr="00001047" w:rsidRDefault="00001047" w:rsidP="00001047">
            <w:pPr>
              <w:suppressAutoHyphens w:val="0"/>
              <w:jc w:val="center"/>
              <w:rPr>
                <w:rFonts w:ascii="Arial" w:hAnsi="Arial" w:cs="Arial"/>
                <w:b/>
                <w:bCs/>
                <w:color w:val="000000"/>
                <w:sz w:val="22"/>
                <w:szCs w:val="22"/>
                <w:lang w:eastAsia="es-ES"/>
              </w:rPr>
            </w:pPr>
          </w:p>
        </w:tc>
      </w:tr>
      <w:tr w:rsidR="00001047" w:rsidRPr="00001047" w:rsidTr="00001047">
        <w:trPr>
          <w:trHeight w:val="600"/>
          <w:jc w:val="center"/>
        </w:trPr>
        <w:tc>
          <w:tcPr>
            <w:tcW w:w="29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both"/>
              <w:rPr>
                <w:rFonts w:ascii="Arial" w:hAnsi="Arial" w:cs="Arial"/>
                <w:color w:val="000000"/>
                <w:sz w:val="22"/>
                <w:szCs w:val="22"/>
                <w:lang w:eastAsia="es-ES"/>
              </w:rPr>
            </w:pPr>
            <w:r w:rsidRPr="00001047">
              <w:rPr>
                <w:rFonts w:ascii="Arial" w:hAnsi="Arial" w:cs="Arial"/>
                <w:color w:val="000000"/>
                <w:sz w:val="22"/>
                <w:szCs w:val="22"/>
                <w:lang w:eastAsia="es-ES"/>
              </w:rPr>
              <w:t>De 0 a 3 días hábiles</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center"/>
              <w:rPr>
                <w:rFonts w:ascii="Arial" w:hAnsi="Arial" w:cs="Arial"/>
                <w:color w:val="000000"/>
                <w:sz w:val="22"/>
                <w:szCs w:val="22"/>
                <w:lang w:eastAsia="es-ES"/>
              </w:rPr>
            </w:pPr>
            <w:r w:rsidRPr="00001047">
              <w:rPr>
                <w:rFonts w:ascii="Arial" w:hAnsi="Arial" w:cs="Arial"/>
                <w:color w:val="000000"/>
                <w:sz w:val="22"/>
                <w:szCs w:val="22"/>
                <w:lang w:eastAsia="es-ES"/>
              </w:rPr>
              <w:t> </w:t>
            </w:r>
          </w:p>
        </w:tc>
      </w:tr>
      <w:tr w:rsidR="00001047" w:rsidRPr="00001047" w:rsidTr="00001047">
        <w:trPr>
          <w:trHeight w:val="600"/>
          <w:jc w:val="center"/>
        </w:trPr>
        <w:tc>
          <w:tcPr>
            <w:tcW w:w="2920" w:type="dxa"/>
            <w:tcBorders>
              <w:top w:val="nil"/>
              <w:left w:val="single" w:sz="8" w:space="0" w:color="auto"/>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both"/>
              <w:rPr>
                <w:rFonts w:ascii="Arial" w:hAnsi="Arial" w:cs="Arial"/>
                <w:color w:val="000000"/>
                <w:sz w:val="22"/>
                <w:szCs w:val="22"/>
                <w:lang w:eastAsia="es-ES"/>
              </w:rPr>
            </w:pPr>
            <w:r w:rsidRPr="00001047">
              <w:rPr>
                <w:rFonts w:ascii="Arial" w:hAnsi="Arial" w:cs="Arial"/>
                <w:color w:val="000000"/>
                <w:sz w:val="22"/>
                <w:szCs w:val="22"/>
                <w:lang w:eastAsia="es-ES"/>
              </w:rPr>
              <w:t>De 4 a 6 días hábiles</w:t>
            </w:r>
          </w:p>
        </w:tc>
        <w:tc>
          <w:tcPr>
            <w:tcW w:w="1200" w:type="dxa"/>
            <w:tcBorders>
              <w:top w:val="nil"/>
              <w:left w:val="nil"/>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center"/>
              <w:rPr>
                <w:rFonts w:ascii="Arial" w:hAnsi="Arial" w:cs="Arial"/>
                <w:color w:val="000000"/>
                <w:sz w:val="22"/>
                <w:szCs w:val="22"/>
                <w:lang w:eastAsia="es-ES"/>
              </w:rPr>
            </w:pPr>
            <w:r w:rsidRPr="00001047">
              <w:rPr>
                <w:rFonts w:ascii="Arial" w:hAnsi="Arial" w:cs="Arial"/>
                <w:color w:val="000000"/>
                <w:sz w:val="22"/>
                <w:szCs w:val="22"/>
                <w:lang w:eastAsia="es-ES"/>
              </w:rPr>
              <w:t> </w:t>
            </w:r>
          </w:p>
        </w:tc>
      </w:tr>
      <w:tr w:rsidR="00001047" w:rsidRPr="00001047" w:rsidTr="00001047">
        <w:trPr>
          <w:trHeight w:val="600"/>
          <w:jc w:val="center"/>
        </w:trPr>
        <w:tc>
          <w:tcPr>
            <w:tcW w:w="2920" w:type="dxa"/>
            <w:tcBorders>
              <w:top w:val="nil"/>
              <w:left w:val="single" w:sz="8" w:space="0" w:color="auto"/>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both"/>
              <w:rPr>
                <w:rFonts w:ascii="Arial" w:hAnsi="Arial" w:cs="Arial"/>
                <w:color w:val="000000"/>
                <w:sz w:val="22"/>
                <w:szCs w:val="22"/>
                <w:lang w:eastAsia="es-ES"/>
              </w:rPr>
            </w:pPr>
            <w:r w:rsidRPr="00001047">
              <w:rPr>
                <w:rFonts w:ascii="Arial" w:hAnsi="Arial" w:cs="Arial"/>
                <w:color w:val="000000"/>
                <w:sz w:val="22"/>
                <w:szCs w:val="22"/>
                <w:lang w:eastAsia="es-ES"/>
              </w:rPr>
              <w:t>De 7 a 9 días hábiles</w:t>
            </w:r>
          </w:p>
        </w:tc>
        <w:tc>
          <w:tcPr>
            <w:tcW w:w="1200" w:type="dxa"/>
            <w:tcBorders>
              <w:top w:val="nil"/>
              <w:left w:val="nil"/>
              <w:bottom w:val="single" w:sz="4" w:space="0" w:color="auto"/>
              <w:right w:val="single" w:sz="8" w:space="0" w:color="auto"/>
            </w:tcBorders>
            <w:shd w:val="clear" w:color="auto" w:fill="auto"/>
            <w:vAlign w:val="center"/>
            <w:hideMark/>
          </w:tcPr>
          <w:p w:rsidR="00001047" w:rsidRPr="00001047" w:rsidRDefault="00001047" w:rsidP="00001047">
            <w:pPr>
              <w:suppressAutoHyphens w:val="0"/>
              <w:jc w:val="center"/>
              <w:rPr>
                <w:rFonts w:ascii="Arial" w:hAnsi="Arial" w:cs="Arial"/>
                <w:color w:val="000000"/>
                <w:sz w:val="22"/>
                <w:szCs w:val="22"/>
                <w:lang w:eastAsia="es-ES"/>
              </w:rPr>
            </w:pPr>
            <w:r w:rsidRPr="00001047">
              <w:rPr>
                <w:rFonts w:ascii="Arial" w:hAnsi="Arial" w:cs="Arial"/>
                <w:color w:val="000000"/>
                <w:sz w:val="22"/>
                <w:szCs w:val="22"/>
                <w:lang w:eastAsia="es-ES"/>
              </w:rPr>
              <w:t> </w:t>
            </w:r>
          </w:p>
        </w:tc>
      </w:tr>
      <w:tr w:rsidR="00001047" w:rsidRPr="00001047" w:rsidTr="00001047">
        <w:trPr>
          <w:trHeight w:val="600"/>
          <w:jc w:val="center"/>
        </w:trPr>
        <w:tc>
          <w:tcPr>
            <w:tcW w:w="2920" w:type="dxa"/>
            <w:tcBorders>
              <w:top w:val="nil"/>
              <w:left w:val="single" w:sz="8" w:space="0" w:color="auto"/>
              <w:bottom w:val="single" w:sz="8" w:space="0" w:color="auto"/>
              <w:right w:val="single" w:sz="8" w:space="0" w:color="auto"/>
            </w:tcBorders>
            <w:shd w:val="clear" w:color="auto" w:fill="auto"/>
            <w:vAlign w:val="center"/>
            <w:hideMark/>
          </w:tcPr>
          <w:p w:rsidR="00001047" w:rsidRPr="00001047" w:rsidRDefault="00001047" w:rsidP="00001047">
            <w:pPr>
              <w:suppressAutoHyphens w:val="0"/>
              <w:jc w:val="both"/>
              <w:rPr>
                <w:rFonts w:ascii="Arial" w:hAnsi="Arial" w:cs="Arial"/>
                <w:color w:val="000000"/>
                <w:sz w:val="22"/>
                <w:szCs w:val="22"/>
                <w:lang w:eastAsia="es-ES"/>
              </w:rPr>
            </w:pPr>
            <w:r w:rsidRPr="00001047">
              <w:rPr>
                <w:rFonts w:ascii="Arial" w:hAnsi="Arial" w:cs="Arial"/>
                <w:color w:val="000000"/>
                <w:sz w:val="22"/>
                <w:szCs w:val="22"/>
                <w:lang w:eastAsia="es-ES"/>
              </w:rPr>
              <w:t>10 días hábiles</w:t>
            </w:r>
          </w:p>
        </w:tc>
        <w:tc>
          <w:tcPr>
            <w:tcW w:w="1200" w:type="dxa"/>
            <w:tcBorders>
              <w:top w:val="nil"/>
              <w:left w:val="nil"/>
              <w:bottom w:val="single" w:sz="8" w:space="0" w:color="auto"/>
              <w:right w:val="single" w:sz="8" w:space="0" w:color="auto"/>
            </w:tcBorders>
            <w:shd w:val="clear" w:color="auto" w:fill="auto"/>
            <w:vAlign w:val="center"/>
            <w:hideMark/>
          </w:tcPr>
          <w:p w:rsidR="00001047" w:rsidRPr="00001047" w:rsidRDefault="00001047" w:rsidP="00001047">
            <w:pPr>
              <w:suppressAutoHyphens w:val="0"/>
              <w:jc w:val="center"/>
              <w:rPr>
                <w:rFonts w:ascii="Arial" w:hAnsi="Arial" w:cs="Arial"/>
                <w:color w:val="000000"/>
                <w:sz w:val="22"/>
                <w:szCs w:val="22"/>
                <w:lang w:eastAsia="es-ES"/>
              </w:rPr>
            </w:pPr>
            <w:r w:rsidRPr="00001047">
              <w:rPr>
                <w:rFonts w:ascii="Arial" w:hAnsi="Arial" w:cs="Arial"/>
                <w:color w:val="000000"/>
                <w:sz w:val="22"/>
                <w:szCs w:val="22"/>
                <w:lang w:eastAsia="es-ES"/>
              </w:rPr>
              <w:t> </w:t>
            </w:r>
          </w:p>
        </w:tc>
      </w:tr>
    </w:tbl>
    <w:p w:rsidR="00747E7A" w:rsidRDefault="00747E7A" w:rsidP="00747E7A">
      <w:pPr>
        <w:spacing w:line="288" w:lineRule="auto"/>
        <w:ind w:left="-170"/>
        <w:jc w:val="both"/>
        <w:rPr>
          <w:rFonts w:ascii="Arial" w:hAnsi="Arial"/>
          <w:b/>
          <w:sz w:val="22"/>
          <w:szCs w:val="22"/>
          <w:lang w:val="es-ES_tradnl"/>
        </w:rPr>
      </w:pPr>
    </w:p>
    <w:p w:rsidR="00747E7A" w:rsidRPr="008E4A7F" w:rsidRDefault="00747E7A" w:rsidP="00747E7A">
      <w:pPr>
        <w:keepNext/>
        <w:spacing w:line="288" w:lineRule="auto"/>
        <w:ind w:left="-170"/>
        <w:jc w:val="both"/>
        <w:rPr>
          <w:rFonts w:ascii="Arial" w:hAnsi="Arial"/>
          <w:b/>
          <w:sz w:val="22"/>
          <w:szCs w:val="22"/>
          <w:lang w:val="es-ES_tradnl"/>
        </w:rPr>
      </w:pPr>
      <w:r>
        <w:rPr>
          <w:rFonts w:ascii="Arial" w:hAnsi="Arial"/>
          <w:b/>
          <w:sz w:val="22"/>
          <w:szCs w:val="22"/>
          <w:lang w:val="es-ES_tradnl"/>
        </w:rPr>
        <w:lastRenderedPageBreak/>
        <w:t xml:space="preserve">3 </w:t>
      </w:r>
      <w:r w:rsidRPr="00747E7A">
        <w:rPr>
          <w:rFonts w:ascii="Arial" w:hAnsi="Arial"/>
          <w:b/>
          <w:sz w:val="22"/>
          <w:szCs w:val="22"/>
          <w:lang w:val="es-ES_tradnl"/>
        </w:rPr>
        <w:t>Realización de arreglos en plazos no superiores a 7 días hábiles</w:t>
      </w:r>
      <w:r w:rsidRPr="008E4A7F">
        <w:rPr>
          <w:rFonts w:ascii="Arial" w:hAnsi="Arial"/>
          <w:b/>
          <w:sz w:val="22"/>
          <w:szCs w:val="22"/>
          <w:lang w:val="es-ES_tradnl"/>
        </w:rPr>
        <w:t>:</w:t>
      </w:r>
    </w:p>
    <w:p w:rsidR="00001047" w:rsidRDefault="00001047" w:rsidP="00747E7A">
      <w:pPr>
        <w:keepNext/>
        <w:spacing w:line="288" w:lineRule="auto"/>
        <w:ind w:left="-170" w:right="-170"/>
        <w:jc w:val="both"/>
        <w:rPr>
          <w:rFonts w:ascii="Arial" w:hAnsi="Arial"/>
          <w:sz w:val="22"/>
          <w:szCs w:val="22"/>
          <w:lang w:val="es-ES_tradnl"/>
        </w:rPr>
      </w:pPr>
    </w:p>
    <w:p w:rsidR="00747E7A" w:rsidRDefault="00747E7A" w:rsidP="00747E7A">
      <w:pPr>
        <w:keepNext/>
        <w:spacing w:line="288" w:lineRule="auto"/>
        <w:ind w:left="-170" w:right="-170"/>
        <w:jc w:val="both"/>
        <w:rPr>
          <w:rFonts w:ascii="Arial" w:hAnsi="Arial"/>
          <w:sz w:val="22"/>
          <w:szCs w:val="22"/>
          <w:lang w:val="es-ES_tradnl"/>
        </w:rPr>
      </w:pPr>
      <w:r>
        <w:rPr>
          <w:rFonts w:ascii="Arial" w:hAnsi="Arial"/>
          <w:sz w:val="22"/>
          <w:szCs w:val="22"/>
          <w:lang w:val="es-ES_tradnl"/>
        </w:rPr>
        <w:t>Me comprometo a la realización de los arreglos en un plazo inferi</w:t>
      </w:r>
      <w:r w:rsidR="00E03A3B">
        <w:rPr>
          <w:rFonts w:ascii="Arial" w:hAnsi="Arial"/>
          <w:sz w:val="22"/>
          <w:szCs w:val="22"/>
          <w:lang w:val="es-ES_tradnl"/>
        </w:rPr>
        <w:t>or</w:t>
      </w:r>
      <w:r>
        <w:rPr>
          <w:rFonts w:ascii="Arial" w:hAnsi="Arial"/>
          <w:sz w:val="22"/>
          <w:szCs w:val="22"/>
          <w:lang w:val="es-ES_tradnl"/>
        </w:rPr>
        <w:t xml:space="preserve"> a 7 días </w:t>
      </w:r>
      <w:proofErr w:type="gramStart"/>
      <w:r>
        <w:rPr>
          <w:rFonts w:ascii="Arial" w:hAnsi="Arial"/>
          <w:sz w:val="22"/>
          <w:szCs w:val="22"/>
          <w:lang w:val="es-ES_tradnl"/>
        </w:rPr>
        <w:t>hábiles :</w:t>
      </w:r>
      <w:proofErr w:type="gramEnd"/>
      <w:r>
        <w:rPr>
          <w:rFonts w:ascii="Arial" w:hAnsi="Arial"/>
          <w:sz w:val="22"/>
          <w:szCs w:val="22"/>
          <w:lang w:val="es-ES_tradnl"/>
        </w:rPr>
        <w:t xml:space="preserve">  (marque “X”)</w:t>
      </w:r>
    </w:p>
    <w:p w:rsidR="00747E7A" w:rsidRDefault="00747E7A" w:rsidP="00747E7A">
      <w:pPr>
        <w:keepNext/>
        <w:spacing w:line="288" w:lineRule="auto"/>
        <w:ind w:left="-170" w:right="-170"/>
        <w:jc w:val="both"/>
        <w:rPr>
          <w:rFonts w:ascii="Arial" w:hAnsi="Arial"/>
          <w:sz w:val="22"/>
          <w:szCs w:val="22"/>
          <w:lang w:val="es-ES_tradnl"/>
        </w:rPr>
      </w:pPr>
    </w:p>
    <w:tbl>
      <w:tblPr>
        <w:tblW w:w="2400" w:type="dxa"/>
        <w:jc w:val="center"/>
        <w:tblCellMar>
          <w:left w:w="70" w:type="dxa"/>
          <w:right w:w="70" w:type="dxa"/>
        </w:tblCellMar>
        <w:tblLook w:val="04A0" w:firstRow="1" w:lastRow="0" w:firstColumn="1" w:lastColumn="0" w:noHBand="0" w:noVBand="1"/>
      </w:tblPr>
      <w:tblGrid>
        <w:gridCol w:w="1200"/>
        <w:gridCol w:w="1200"/>
      </w:tblGrid>
      <w:tr w:rsidR="00747E7A" w:rsidRPr="00747E7A" w:rsidTr="00747E7A">
        <w:trPr>
          <w:trHeight w:val="600"/>
          <w:jc w:val="center"/>
        </w:trPr>
        <w:tc>
          <w:tcPr>
            <w:tcW w:w="12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47E7A" w:rsidRPr="00747E7A" w:rsidRDefault="00747E7A" w:rsidP="00747E7A">
            <w:pPr>
              <w:keepNext/>
              <w:suppressAutoHyphens w:val="0"/>
              <w:jc w:val="center"/>
              <w:rPr>
                <w:rFonts w:ascii="Arial" w:hAnsi="Arial" w:cs="Arial"/>
                <w:color w:val="000000"/>
                <w:sz w:val="22"/>
                <w:szCs w:val="22"/>
                <w:lang w:eastAsia="es-ES"/>
              </w:rPr>
            </w:pPr>
            <w:r w:rsidRPr="00747E7A">
              <w:rPr>
                <w:rFonts w:ascii="Arial" w:hAnsi="Arial" w:cs="Arial"/>
                <w:color w:val="000000"/>
                <w:sz w:val="22"/>
                <w:szCs w:val="22"/>
                <w:lang w:eastAsia="es-ES"/>
              </w:rPr>
              <w:t>Sí</w:t>
            </w:r>
          </w:p>
        </w:tc>
        <w:tc>
          <w:tcPr>
            <w:tcW w:w="1200" w:type="dxa"/>
            <w:tcBorders>
              <w:top w:val="single" w:sz="4" w:space="0" w:color="auto"/>
              <w:left w:val="nil"/>
              <w:bottom w:val="single" w:sz="4" w:space="0" w:color="auto"/>
              <w:right w:val="single" w:sz="8" w:space="0" w:color="auto"/>
            </w:tcBorders>
            <w:shd w:val="clear" w:color="auto" w:fill="auto"/>
            <w:vAlign w:val="center"/>
            <w:hideMark/>
          </w:tcPr>
          <w:p w:rsidR="00747E7A" w:rsidRPr="00747E7A" w:rsidRDefault="00747E7A" w:rsidP="00747E7A">
            <w:pPr>
              <w:keepNext/>
              <w:suppressAutoHyphens w:val="0"/>
              <w:jc w:val="both"/>
              <w:rPr>
                <w:rFonts w:ascii="Arial" w:hAnsi="Arial" w:cs="Arial"/>
                <w:color w:val="000000"/>
                <w:sz w:val="22"/>
                <w:szCs w:val="22"/>
                <w:lang w:eastAsia="es-ES"/>
              </w:rPr>
            </w:pPr>
            <w:r w:rsidRPr="00747E7A">
              <w:rPr>
                <w:rFonts w:ascii="Arial" w:hAnsi="Arial" w:cs="Arial"/>
                <w:color w:val="000000"/>
                <w:sz w:val="22"/>
                <w:szCs w:val="22"/>
                <w:lang w:eastAsia="es-ES"/>
              </w:rPr>
              <w:t> </w:t>
            </w:r>
          </w:p>
        </w:tc>
      </w:tr>
      <w:tr w:rsidR="00747E7A" w:rsidRPr="00747E7A" w:rsidTr="00747E7A">
        <w:trPr>
          <w:trHeight w:val="600"/>
          <w:jc w:val="center"/>
        </w:trPr>
        <w:tc>
          <w:tcPr>
            <w:tcW w:w="1200" w:type="dxa"/>
            <w:tcBorders>
              <w:top w:val="nil"/>
              <w:left w:val="single" w:sz="8" w:space="0" w:color="auto"/>
              <w:bottom w:val="single" w:sz="4" w:space="0" w:color="auto"/>
              <w:right w:val="single" w:sz="8" w:space="0" w:color="auto"/>
            </w:tcBorders>
            <w:shd w:val="clear" w:color="auto" w:fill="auto"/>
            <w:vAlign w:val="center"/>
            <w:hideMark/>
          </w:tcPr>
          <w:p w:rsidR="00747E7A" w:rsidRPr="00747E7A" w:rsidRDefault="00747E7A" w:rsidP="00747E7A">
            <w:pPr>
              <w:keepNext/>
              <w:suppressAutoHyphens w:val="0"/>
              <w:jc w:val="center"/>
              <w:rPr>
                <w:rFonts w:ascii="Arial" w:hAnsi="Arial" w:cs="Arial"/>
                <w:color w:val="000000"/>
                <w:sz w:val="22"/>
                <w:szCs w:val="22"/>
                <w:lang w:eastAsia="es-ES"/>
              </w:rPr>
            </w:pPr>
            <w:r w:rsidRPr="00747E7A">
              <w:rPr>
                <w:rFonts w:ascii="Arial" w:hAnsi="Arial" w:cs="Arial"/>
                <w:color w:val="000000"/>
                <w:sz w:val="22"/>
                <w:szCs w:val="22"/>
                <w:lang w:eastAsia="es-ES"/>
              </w:rPr>
              <w:t>No</w:t>
            </w:r>
          </w:p>
        </w:tc>
        <w:tc>
          <w:tcPr>
            <w:tcW w:w="1200" w:type="dxa"/>
            <w:tcBorders>
              <w:top w:val="nil"/>
              <w:left w:val="nil"/>
              <w:bottom w:val="single" w:sz="4" w:space="0" w:color="auto"/>
              <w:right w:val="single" w:sz="8" w:space="0" w:color="auto"/>
            </w:tcBorders>
            <w:shd w:val="clear" w:color="auto" w:fill="auto"/>
            <w:vAlign w:val="center"/>
            <w:hideMark/>
          </w:tcPr>
          <w:p w:rsidR="00747E7A" w:rsidRPr="00747E7A" w:rsidRDefault="00747E7A" w:rsidP="00747E7A">
            <w:pPr>
              <w:keepNext/>
              <w:suppressAutoHyphens w:val="0"/>
              <w:jc w:val="both"/>
              <w:rPr>
                <w:rFonts w:ascii="Arial" w:hAnsi="Arial" w:cs="Arial"/>
                <w:color w:val="000000"/>
                <w:sz w:val="22"/>
                <w:szCs w:val="22"/>
                <w:lang w:eastAsia="es-ES"/>
              </w:rPr>
            </w:pPr>
            <w:r w:rsidRPr="00747E7A">
              <w:rPr>
                <w:rFonts w:ascii="Arial" w:hAnsi="Arial" w:cs="Arial"/>
                <w:color w:val="000000"/>
                <w:sz w:val="22"/>
                <w:szCs w:val="22"/>
                <w:lang w:eastAsia="es-ES"/>
              </w:rPr>
              <w:t> </w:t>
            </w:r>
          </w:p>
        </w:tc>
      </w:tr>
    </w:tbl>
    <w:p w:rsidR="00895681" w:rsidRDefault="00895681" w:rsidP="008E4A7F">
      <w:pPr>
        <w:spacing w:line="288" w:lineRule="auto"/>
        <w:ind w:left="-170" w:right="-170"/>
        <w:jc w:val="both"/>
        <w:rPr>
          <w:rFonts w:ascii="Arial" w:hAnsi="Arial"/>
          <w:sz w:val="22"/>
          <w:szCs w:val="22"/>
          <w:lang w:val="es-ES_tradnl"/>
        </w:rPr>
      </w:pPr>
    </w:p>
    <w:p w:rsidR="00747E7A" w:rsidRPr="00314D94" w:rsidRDefault="00314D94" w:rsidP="00314D94">
      <w:pPr>
        <w:keepNext/>
        <w:spacing w:line="288" w:lineRule="auto"/>
        <w:ind w:left="-170"/>
        <w:jc w:val="both"/>
        <w:rPr>
          <w:rFonts w:ascii="Arial" w:hAnsi="Arial"/>
          <w:b/>
          <w:sz w:val="22"/>
          <w:szCs w:val="22"/>
          <w:lang w:val="es-ES_tradnl"/>
        </w:rPr>
      </w:pPr>
      <w:r>
        <w:rPr>
          <w:rFonts w:ascii="Arial" w:hAnsi="Arial"/>
          <w:b/>
          <w:sz w:val="22"/>
          <w:szCs w:val="22"/>
          <w:lang w:val="es-ES_tradnl"/>
        </w:rPr>
        <w:t xml:space="preserve">4.- </w:t>
      </w:r>
      <w:r w:rsidR="00747E7A" w:rsidRPr="00314D94">
        <w:rPr>
          <w:rFonts w:ascii="Arial" w:hAnsi="Arial"/>
          <w:b/>
          <w:sz w:val="22"/>
          <w:szCs w:val="22"/>
          <w:lang w:val="es-ES_tradnl"/>
        </w:rPr>
        <w:t xml:space="preserve">Proximidad del Servicio Asesoramiento Técnico </w:t>
      </w:r>
    </w:p>
    <w:p w:rsidR="00747E7A" w:rsidRDefault="00747E7A" w:rsidP="00747E7A">
      <w:pPr>
        <w:pStyle w:val="Standard"/>
        <w:keepNext/>
        <w:widowControl/>
        <w:ind w:left="276" w:firstLine="142"/>
        <w:rPr>
          <w:rFonts w:ascii="Arial" w:hAnsi="Arial" w:cs="Arial"/>
          <w:sz w:val="22"/>
          <w:szCs w:val="22"/>
          <w:lang w:val="es-ES_tradnl"/>
        </w:rPr>
      </w:pPr>
    </w:p>
    <w:p w:rsidR="00747E7A" w:rsidRDefault="00747E7A" w:rsidP="00747E7A">
      <w:pPr>
        <w:pStyle w:val="Standard"/>
        <w:keepNext/>
        <w:widowControl/>
        <w:ind w:left="276" w:firstLine="142"/>
        <w:jc w:val="both"/>
        <w:rPr>
          <w:rFonts w:ascii="Arial" w:hAnsi="Arial" w:cs="Arial"/>
          <w:sz w:val="22"/>
          <w:szCs w:val="22"/>
          <w:lang w:val="es-ES_tradnl"/>
        </w:rPr>
      </w:pPr>
      <w:r>
        <w:rPr>
          <w:rFonts w:ascii="Arial" w:hAnsi="Arial" w:cs="Arial"/>
          <w:sz w:val="22"/>
          <w:szCs w:val="22"/>
          <w:lang w:val="es-ES_tradnl"/>
        </w:rPr>
        <w:t xml:space="preserve">Distancia a Cáceres capital del servicio de </w:t>
      </w:r>
      <w:r w:rsidRPr="00A4667B">
        <w:rPr>
          <w:rFonts w:ascii="Arial" w:hAnsi="Arial" w:cs="Arial"/>
          <w:sz w:val="22"/>
          <w:szCs w:val="22"/>
          <w:lang w:val="es-ES_tradnl"/>
        </w:rPr>
        <w:t>asistencia técnica de los productos ofertados</w:t>
      </w:r>
      <w:r w:rsidRPr="00747E7A">
        <w:rPr>
          <w:rFonts w:ascii="Arial" w:hAnsi="Arial" w:cs="Arial"/>
          <w:sz w:val="22"/>
          <w:szCs w:val="22"/>
          <w:lang w:val="es-ES_tradnl"/>
        </w:rPr>
        <w:t xml:space="preserve"> </w:t>
      </w:r>
      <w:r w:rsidRPr="00A4667B">
        <w:rPr>
          <w:rFonts w:ascii="Arial" w:hAnsi="Arial" w:cs="Arial"/>
          <w:sz w:val="22"/>
          <w:szCs w:val="22"/>
          <w:lang w:val="es-ES_tradnl"/>
        </w:rPr>
        <w:t xml:space="preserve">que permita la resolución de dudas e información directa al personal de la Diputación de </w:t>
      </w:r>
      <w:r w:rsidR="00314D94" w:rsidRPr="00A4667B">
        <w:rPr>
          <w:rFonts w:ascii="Arial" w:hAnsi="Arial" w:cs="Arial"/>
          <w:sz w:val="22"/>
          <w:szCs w:val="22"/>
          <w:lang w:val="es-ES_tradnl"/>
        </w:rPr>
        <w:t>Cáceres de</w:t>
      </w:r>
      <w:r w:rsidRPr="00A4667B">
        <w:rPr>
          <w:rFonts w:ascii="Arial" w:hAnsi="Arial" w:cs="Arial"/>
          <w:sz w:val="22"/>
          <w:szCs w:val="22"/>
          <w:lang w:val="es-ES_tradnl"/>
        </w:rPr>
        <w:t xml:space="preserve"> forma presencial. </w:t>
      </w:r>
    </w:p>
    <w:p w:rsidR="00747E7A" w:rsidRDefault="00747E7A" w:rsidP="00747E7A">
      <w:pPr>
        <w:pStyle w:val="Standard"/>
        <w:keepNext/>
        <w:widowControl/>
        <w:ind w:left="276" w:firstLine="142"/>
        <w:jc w:val="both"/>
        <w:rPr>
          <w:rFonts w:ascii="Arial" w:hAnsi="Arial" w:cs="Arial"/>
          <w:sz w:val="22"/>
          <w:szCs w:val="22"/>
          <w:lang w:val="es-ES_tradnl"/>
        </w:rPr>
      </w:pPr>
    </w:p>
    <w:tbl>
      <w:tblPr>
        <w:tblW w:w="4120" w:type="dxa"/>
        <w:jc w:val="center"/>
        <w:tblCellMar>
          <w:left w:w="70" w:type="dxa"/>
          <w:right w:w="70" w:type="dxa"/>
        </w:tblCellMar>
        <w:tblLook w:val="04A0" w:firstRow="1" w:lastRow="0" w:firstColumn="1" w:lastColumn="0" w:noHBand="0" w:noVBand="1"/>
      </w:tblPr>
      <w:tblGrid>
        <w:gridCol w:w="2920"/>
        <w:gridCol w:w="1200"/>
      </w:tblGrid>
      <w:tr w:rsidR="00314D94" w:rsidRPr="00314D94" w:rsidTr="00314D94">
        <w:trPr>
          <w:trHeight w:val="600"/>
          <w:jc w:val="center"/>
        </w:trPr>
        <w:tc>
          <w:tcPr>
            <w:tcW w:w="2920" w:type="dxa"/>
            <w:tcBorders>
              <w:top w:val="single" w:sz="8" w:space="0" w:color="auto"/>
              <w:left w:val="single" w:sz="8" w:space="0" w:color="auto"/>
              <w:bottom w:val="nil"/>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b/>
                <w:bCs/>
                <w:color w:val="000000"/>
                <w:sz w:val="22"/>
                <w:szCs w:val="22"/>
                <w:lang w:eastAsia="es-ES"/>
              </w:rPr>
            </w:pPr>
            <w:r w:rsidRPr="00314D94">
              <w:rPr>
                <w:rFonts w:ascii="Arial" w:hAnsi="Arial" w:cs="Arial"/>
                <w:b/>
                <w:bCs/>
                <w:color w:val="000000"/>
                <w:sz w:val="22"/>
                <w:szCs w:val="22"/>
                <w:lang w:eastAsia="es-ES"/>
              </w:rPr>
              <w:t>Distancia al municipio</w:t>
            </w:r>
            <w:r w:rsidRPr="00314D94">
              <w:rPr>
                <w:rFonts w:ascii="Arial" w:hAnsi="Arial" w:cs="Arial"/>
                <w:b/>
                <w:bCs/>
                <w:color w:val="000000"/>
                <w:sz w:val="22"/>
                <w:szCs w:val="22"/>
                <w:lang w:eastAsia="es-ES"/>
              </w:rPr>
              <w:br/>
              <w:t xml:space="preserve"> de  Cáceres</w:t>
            </w:r>
          </w:p>
        </w:tc>
        <w:tc>
          <w:tcPr>
            <w:tcW w:w="1200" w:type="dxa"/>
            <w:tcBorders>
              <w:top w:val="nil"/>
              <w:left w:val="nil"/>
              <w:bottom w:val="nil"/>
              <w:right w:val="nil"/>
            </w:tcBorders>
            <w:shd w:val="clear" w:color="auto" w:fill="auto"/>
            <w:vAlign w:val="center"/>
            <w:hideMark/>
          </w:tcPr>
          <w:p w:rsidR="00314D94" w:rsidRPr="00314D94" w:rsidRDefault="00314D94" w:rsidP="00314D94">
            <w:pPr>
              <w:suppressAutoHyphens w:val="0"/>
              <w:jc w:val="center"/>
              <w:rPr>
                <w:rFonts w:ascii="Arial" w:hAnsi="Arial" w:cs="Arial"/>
                <w:b/>
                <w:bCs/>
                <w:color w:val="000000"/>
                <w:sz w:val="22"/>
                <w:szCs w:val="22"/>
                <w:lang w:eastAsia="es-ES"/>
              </w:rPr>
            </w:pPr>
          </w:p>
        </w:tc>
      </w:tr>
      <w:tr w:rsidR="00314D94" w:rsidRPr="00314D94" w:rsidTr="00314D94">
        <w:trPr>
          <w:trHeight w:val="600"/>
          <w:jc w:val="center"/>
        </w:trPr>
        <w:tc>
          <w:tcPr>
            <w:tcW w:w="29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Calibri" w:hAnsi="Calibri" w:cs="Calibri"/>
                <w:color w:val="000000"/>
                <w:sz w:val="22"/>
                <w:szCs w:val="22"/>
                <w:lang w:eastAsia="es-ES"/>
              </w:rPr>
            </w:pPr>
            <w:r w:rsidRPr="00314D94">
              <w:rPr>
                <w:rFonts w:ascii="Calibri" w:hAnsi="Calibri" w:cs="Calibri"/>
                <w:b/>
                <w:bCs/>
                <w:color w:val="000000"/>
                <w:sz w:val="28"/>
                <w:szCs w:val="28"/>
                <w:lang w:eastAsia="es-ES"/>
              </w:rPr>
              <w:t>≤</w:t>
            </w:r>
            <w:r w:rsidRPr="00314D94">
              <w:rPr>
                <w:rFonts w:ascii="Calibri" w:hAnsi="Calibri" w:cs="Calibri"/>
                <w:b/>
                <w:bCs/>
                <w:color w:val="000000"/>
                <w:sz w:val="32"/>
                <w:szCs w:val="32"/>
                <w:lang w:eastAsia="es-ES"/>
              </w:rPr>
              <w:t xml:space="preserve">  </w:t>
            </w:r>
            <w:r w:rsidRPr="00314D94">
              <w:rPr>
                <w:rFonts w:ascii="Calibri" w:hAnsi="Calibri" w:cs="Calibri"/>
                <w:color w:val="000000"/>
                <w:sz w:val="22"/>
                <w:szCs w:val="22"/>
                <w:lang w:eastAsia="es-ES"/>
              </w:rPr>
              <w:t>20 km</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w:t>
            </w:r>
          </w:p>
        </w:tc>
      </w:tr>
      <w:tr w:rsidR="00314D94" w:rsidRPr="00314D94" w:rsidTr="00314D94">
        <w:trPr>
          <w:trHeight w:val="600"/>
          <w:jc w:val="center"/>
        </w:trPr>
        <w:tc>
          <w:tcPr>
            <w:tcW w:w="2920" w:type="dxa"/>
            <w:tcBorders>
              <w:top w:val="nil"/>
              <w:left w:val="single" w:sz="8" w:space="0" w:color="auto"/>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xml:space="preserve">Entre 20 y 50 km </w:t>
            </w:r>
            <w:r w:rsidRPr="00314D94">
              <w:rPr>
                <w:rFonts w:ascii="Arial" w:hAnsi="Arial" w:cs="Arial"/>
                <w:color w:val="000000"/>
                <w:sz w:val="22"/>
                <w:szCs w:val="22"/>
                <w:lang w:eastAsia="es-ES"/>
              </w:rPr>
              <w:br/>
            </w:r>
            <w:r w:rsidRPr="00314D94">
              <w:rPr>
                <w:rFonts w:ascii="Arial" w:hAnsi="Arial" w:cs="Arial"/>
                <w:color w:val="000000"/>
                <w:sz w:val="16"/>
                <w:szCs w:val="16"/>
                <w:lang w:eastAsia="es-ES"/>
              </w:rPr>
              <w:t>(incluido 50)</w:t>
            </w:r>
          </w:p>
        </w:tc>
        <w:tc>
          <w:tcPr>
            <w:tcW w:w="1200" w:type="dxa"/>
            <w:tcBorders>
              <w:top w:val="nil"/>
              <w:left w:val="nil"/>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w:t>
            </w:r>
          </w:p>
        </w:tc>
      </w:tr>
      <w:tr w:rsidR="00314D94" w:rsidRPr="00314D94" w:rsidTr="00314D94">
        <w:trPr>
          <w:trHeight w:val="600"/>
          <w:jc w:val="center"/>
        </w:trPr>
        <w:tc>
          <w:tcPr>
            <w:tcW w:w="2920" w:type="dxa"/>
            <w:tcBorders>
              <w:top w:val="nil"/>
              <w:left w:val="single" w:sz="8" w:space="0" w:color="auto"/>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xml:space="preserve">Entre 50 y 100 km </w:t>
            </w:r>
            <w:r w:rsidRPr="00314D94">
              <w:rPr>
                <w:rFonts w:ascii="Arial" w:hAnsi="Arial" w:cs="Arial"/>
                <w:color w:val="000000"/>
                <w:sz w:val="22"/>
                <w:szCs w:val="22"/>
                <w:lang w:eastAsia="es-ES"/>
              </w:rPr>
              <w:br/>
            </w:r>
            <w:r w:rsidRPr="00314D94">
              <w:rPr>
                <w:rFonts w:ascii="Arial" w:hAnsi="Arial" w:cs="Arial"/>
                <w:color w:val="000000"/>
                <w:sz w:val="16"/>
                <w:szCs w:val="16"/>
                <w:lang w:eastAsia="es-ES"/>
              </w:rPr>
              <w:t>(incluido 100)</w:t>
            </w:r>
          </w:p>
        </w:tc>
        <w:tc>
          <w:tcPr>
            <w:tcW w:w="1200" w:type="dxa"/>
            <w:tcBorders>
              <w:top w:val="nil"/>
              <w:left w:val="nil"/>
              <w:bottom w:val="single" w:sz="4"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w:t>
            </w:r>
          </w:p>
        </w:tc>
      </w:tr>
      <w:tr w:rsidR="00314D94" w:rsidRPr="00314D94" w:rsidTr="00314D94">
        <w:trPr>
          <w:trHeight w:val="600"/>
          <w:jc w:val="center"/>
        </w:trPr>
        <w:tc>
          <w:tcPr>
            <w:tcW w:w="2920" w:type="dxa"/>
            <w:tcBorders>
              <w:top w:val="nil"/>
              <w:left w:val="single" w:sz="8" w:space="0" w:color="auto"/>
              <w:bottom w:val="single" w:sz="8"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Calibri" w:hAnsi="Calibri" w:cs="Calibri"/>
                <w:color w:val="000000"/>
                <w:sz w:val="22"/>
                <w:szCs w:val="22"/>
                <w:lang w:eastAsia="es-ES"/>
              </w:rPr>
            </w:pPr>
            <w:r w:rsidRPr="00314D94">
              <w:rPr>
                <w:rFonts w:ascii="Calibri" w:hAnsi="Calibri" w:cs="Calibri"/>
                <w:b/>
                <w:bCs/>
                <w:color w:val="000000"/>
                <w:sz w:val="28"/>
                <w:szCs w:val="28"/>
                <w:lang w:eastAsia="es-ES"/>
              </w:rPr>
              <w:t>≥</w:t>
            </w:r>
            <w:r w:rsidRPr="00314D94">
              <w:rPr>
                <w:rFonts w:ascii="Arial" w:hAnsi="Arial" w:cs="Arial"/>
                <w:b/>
                <w:bCs/>
                <w:color w:val="000000"/>
                <w:sz w:val="28"/>
                <w:szCs w:val="28"/>
                <w:lang w:eastAsia="es-ES"/>
              </w:rPr>
              <w:t xml:space="preserve"> </w:t>
            </w:r>
            <w:r w:rsidRPr="00314D94">
              <w:rPr>
                <w:rFonts w:ascii="Arial" w:hAnsi="Arial" w:cs="Arial"/>
                <w:color w:val="000000"/>
                <w:sz w:val="22"/>
                <w:szCs w:val="22"/>
                <w:lang w:eastAsia="es-ES"/>
              </w:rPr>
              <w:t>100 km</w:t>
            </w:r>
          </w:p>
        </w:tc>
        <w:tc>
          <w:tcPr>
            <w:tcW w:w="1200" w:type="dxa"/>
            <w:tcBorders>
              <w:top w:val="nil"/>
              <w:left w:val="nil"/>
              <w:bottom w:val="single" w:sz="8" w:space="0" w:color="auto"/>
              <w:right w:val="single" w:sz="8" w:space="0" w:color="auto"/>
            </w:tcBorders>
            <w:shd w:val="clear" w:color="auto" w:fill="auto"/>
            <w:vAlign w:val="center"/>
            <w:hideMark/>
          </w:tcPr>
          <w:p w:rsidR="00314D94" w:rsidRPr="00314D94" w:rsidRDefault="00314D94" w:rsidP="00314D94">
            <w:pPr>
              <w:suppressAutoHyphens w:val="0"/>
              <w:jc w:val="center"/>
              <w:rPr>
                <w:rFonts w:ascii="Arial" w:hAnsi="Arial" w:cs="Arial"/>
                <w:color w:val="000000"/>
                <w:sz w:val="22"/>
                <w:szCs w:val="22"/>
                <w:lang w:eastAsia="es-ES"/>
              </w:rPr>
            </w:pPr>
            <w:r w:rsidRPr="00314D94">
              <w:rPr>
                <w:rFonts w:ascii="Arial" w:hAnsi="Arial" w:cs="Arial"/>
                <w:color w:val="000000"/>
                <w:sz w:val="22"/>
                <w:szCs w:val="22"/>
                <w:lang w:eastAsia="es-ES"/>
              </w:rPr>
              <w:t> </w:t>
            </w:r>
          </w:p>
        </w:tc>
      </w:tr>
    </w:tbl>
    <w:p w:rsidR="00747E7A" w:rsidRDefault="00747E7A" w:rsidP="00747E7A">
      <w:pPr>
        <w:pStyle w:val="Standard"/>
        <w:keepNext/>
        <w:widowControl/>
        <w:ind w:left="276" w:firstLine="142"/>
        <w:jc w:val="both"/>
        <w:rPr>
          <w:rFonts w:ascii="Arial" w:hAnsi="Arial" w:cs="Arial"/>
          <w:sz w:val="22"/>
          <w:szCs w:val="22"/>
          <w:lang w:val="es-ES_tradnl"/>
        </w:rPr>
      </w:pPr>
    </w:p>
    <w:p w:rsidR="005041AB" w:rsidRPr="00EB4E98" w:rsidRDefault="00EB4E98" w:rsidP="00EB4E98">
      <w:pPr>
        <w:keepNext/>
        <w:spacing w:line="288" w:lineRule="auto"/>
        <w:ind w:left="-170"/>
        <w:jc w:val="both"/>
        <w:rPr>
          <w:rFonts w:ascii="Arial" w:hAnsi="Arial"/>
          <w:b/>
          <w:sz w:val="22"/>
          <w:szCs w:val="22"/>
          <w:lang w:val="es-ES_tradnl"/>
        </w:rPr>
      </w:pPr>
      <w:r>
        <w:rPr>
          <w:rFonts w:ascii="Arial" w:hAnsi="Arial"/>
          <w:b/>
          <w:sz w:val="22"/>
          <w:szCs w:val="22"/>
          <w:lang w:val="es-ES_tradnl"/>
        </w:rPr>
        <w:t xml:space="preserve">5.- </w:t>
      </w:r>
      <w:r w:rsidR="005041AB" w:rsidRPr="00EB4E98">
        <w:rPr>
          <w:rFonts w:ascii="Arial" w:hAnsi="Arial"/>
          <w:b/>
          <w:sz w:val="22"/>
          <w:szCs w:val="22"/>
          <w:lang w:val="es-ES_tradnl"/>
        </w:rPr>
        <w:t>Tiempo de respuesta para el tallaje individualizado en la localidad de Cáceres</w:t>
      </w:r>
    </w:p>
    <w:p w:rsidR="005041AB" w:rsidRPr="00793AA1" w:rsidRDefault="005041AB" w:rsidP="005041AB">
      <w:pPr>
        <w:pStyle w:val="Standard"/>
        <w:ind w:left="276" w:firstLine="142"/>
        <w:rPr>
          <w:rFonts w:ascii="Arial" w:hAnsi="Arial" w:cs="Arial"/>
          <w:sz w:val="22"/>
          <w:szCs w:val="22"/>
          <w:lang w:val="es-ES_tradnl"/>
        </w:rPr>
      </w:pPr>
    </w:p>
    <w:p w:rsidR="005041AB" w:rsidRPr="00793AA1" w:rsidRDefault="005041AB" w:rsidP="005041AB">
      <w:pPr>
        <w:pStyle w:val="Standard"/>
        <w:keepNext/>
        <w:widowControl/>
        <w:ind w:left="276" w:firstLine="142"/>
        <w:jc w:val="both"/>
        <w:rPr>
          <w:rFonts w:ascii="Arial" w:hAnsi="Arial" w:cs="Arial"/>
          <w:sz w:val="22"/>
          <w:szCs w:val="22"/>
          <w:lang w:val="es-ES_tradnl"/>
        </w:rPr>
      </w:pPr>
      <w:r>
        <w:rPr>
          <w:rFonts w:ascii="Arial" w:hAnsi="Arial" w:cs="Arial"/>
          <w:sz w:val="22"/>
          <w:szCs w:val="22"/>
          <w:lang w:val="es-ES_tradnl"/>
        </w:rPr>
        <w:t>T</w:t>
      </w:r>
      <w:r w:rsidRPr="00793AA1">
        <w:rPr>
          <w:rFonts w:ascii="Arial" w:hAnsi="Arial" w:cs="Arial"/>
          <w:sz w:val="22"/>
          <w:szCs w:val="22"/>
          <w:lang w:val="es-ES_tradnl"/>
        </w:rPr>
        <w:t xml:space="preserve">iempo de respuesta para realizar un tallaje individualizado y comprobación personal de la comodidad y/o adaptación de una talla de manera individualizada. </w:t>
      </w:r>
      <w:r w:rsidR="0042738C">
        <w:rPr>
          <w:rFonts w:ascii="Arial" w:hAnsi="Arial" w:cs="Arial"/>
          <w:sz w:val="22"/>
          <w:szCs w:val="22"/>
          <w:lang w:val="es-ES_tradnl"/>
        </w:rPr>
        <w:t>(marcar con una X).</w:t>
      </w:r>
    </w:p>
    <w:p w:rsidR="00747E7A" w:rsidRDefault="00747E7A" w:rsidP="008E4A7F">
      <w:pPr>
        <w:spacing w:line="288" w:lineRule="auto"/>
        <w:ind w:left="-170" w:right="-170"/>
        <w:jc w:val="both"/>
        <w:rPr>
          <w:rFonts w:ascii="Arial" w:hAnsi="Arial"/>
          <w:sz w:val="22"/>
          <w:szCs w:val="22"/>
          <w:lang w:val="es-ES_tradnl"/>
        </w:rPr>
      </w:pPr>
    </w:p>
    <w:tbl>
      <w:tblPr>
        <w:tblW w:w="5440" w:type="dxa"/>
        <w:jc w:val="center"/>
        <w:tblCellMar>
          <w:left w:w="70" w:type="dxa"/>
          <w:right w:w="70" w:type="dxa"/>
        </w:tblCellMar>
        <w:tblLook w:val="04A0" w:firstRow="1" w:lastRow="0" w:firstColumn="1" w:lastColumn="0" w:noHBand="0" w:noVBand="1"/>
      </w:tblPr>
      <w:tblGrid>
        <w:gridCol w:w="4440"/>
        <w:gridCol w:w="1000"/>
      </w:tblGrid>
      <w:tr w:rsidR="0042738C" w:rsidRPr="0042738C" w:rsidTr="0042738C">
        <w:trPr>
          <w:trHeight w:val="795"/>
          <w:jc w:val="center"/>
        </w:trPr>
        <w:tc>
          <w:tcPr>
            <w:tcW w:w="4440" w:type="dxa"/>
            <w:tcBorders>
              <w:top w:val="single" w:sz="8" w:space="0" w:color="auto"/>
              <w:left w:val="single" w:sz="8" w:space="0" w:color="auto"/>
              <w:bottom w:val="nil"/>
              <w:right w:val="single" w:sz="8" w:space="0" w:color="auto"/>
            </w:tcBorders>
            <w:shd w:val="clear" w:color="auto" w:fill="auto"/>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 xml:space="preserve">Compromiso de  tallaje y prueba de muestras en Cáceres capital en un tiempo de: </w:t>
            </w:r>
          </w:p>
        </w:tc>
        <w:tc>
          <w:tcPr>
            <w:tcW w:w="1000" w:type="dxa"/>
            <w:tcBorders>
              <w:top w:val="nil"/>
              <w:left w:val="nil"/>
              <w:bottom w:val="nil"/>
              <w:right w:val="nil"/>
            </w:tcBorders>
            <w:shd w:val="clear" w:color="auto" w:fill="auto"/>
            <w:noWrap/>
            <w:vAlign w:val="bottom"/>
            <w:hideMark/>
          </w:tcPr>
          <w:p w:rsidR="0042738C" w:rsidRPr="0042738C" w:rsidRDefault="0042738C" w:rsidP="0042738C">
            <w:pPr>
              <w:suppressAutoHyphens w:val="0"/>
              <w:rPr>
                <w:rFonts w:ascii="Calibri" w:hAnsi="Calibri" w:cs="Calibri"/>
                <w:color w:val="000000"/>
                <w:sz w:val="22"/>
                <w:szCs w:val="22"/>
                <w:lang w:eastAsia="es-ES"/>
              </w:rPr>
            </w:pPr>
          </w:p>
        </w:tc>
      </w:tr>
      <w:tr w:rsidR="0042738C" w:rsidRPr="0042738C" w:rsidTr="0042738C">
        <w:trPr>
          <w:trHeight w:val="645"/>
          <w:jc w:val="center"/>
        </w:trPr>
        <w:tc>
          <w:tcPr>
            <w:tcW w:w="44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42738C" w:rsidRPr="0042738C" w:rsidRDefault="00E03A3B" w:rsidP="0042738C">
            <w:pPr>
              <w:suppressAutoHyphens w:val="0"/>
              <w:rPr>
                <w:rFonts w:ascii="Calibri" w:hAnsi="Calibri" w:cs="Calibri"/>
                <w:color w:val="000000"/>
                <w:sz w:val="22"/>
                <w:szCs w:val="22"/>
                <w:lang w:eastAsia="es-ES"/>
              </w:rPr>
            </w:pPr>
            <w:r>
              <w:rPr>
                <w:rFonts w:ascii="Calibri" w:hAnsi="Calibri" w:cs="Calibri"/>
                <w:color w:val="000000"/>
                <w:sz w:val="22"/>
                <w:szCs w:val="22"/>
                <w:lang w:eastAsia="es-ES"/>
              </w:rPr>
              <w:t>Me</w:t>
            </w:r>
            <w:r w:rsidR="0042738C" w:rsidRPr="0042738C">
              <w:rPr>
                <w:rFonts w:ascii="Calibri" w:hAnsi="Calibri" w:cs="Calibri"/>
                <w:color w:val="000000"/>
                <w:sz w:val="22"/>
                <w:szCs w:val="22"/>
                <w:lang w:eastAsia="es-ES"/>
              </w:rPr>
              <w:t>nos de dos días hábiles</w:t>
            </w:r>
          </w:p>
        </w:tc>
        <w:tc>
          <w:tcPr>
            <w:tcW w:w="1000" w:type="dxa"/>
            <w:tcBorders>
              <w:top w:val="single" w:sz="8" w:space="0" w:color="auto"/>
              <w:left w:val="nil"/>
              <w:bottom w:val="single" w:sz="4" w:space="0" w:color="auto"/>
              <w:right w:val="single" w:sz="8" w:space="0" w:color="auto"/>
            </w:tcBorders>
            <w:shd w:val="clear" w:color="auto" w:fill="auto"/>
            <w:noWrap/>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 </w:t>
            </w:r>
          </w:p>
        </w:tc>
      </w:tr>
      <w:tr w:rsidR="0042738C" w:rsidRPr="0042738C" w:rsidTr="0042738C">
        <w:trPr>
          <w:trHeight w:val="600"/>
          <w:jc w:val="center"/>
        </w:trPr>
        <w:tc>
          <w:tcPr>
            <w:tcW w:w="4440" w:type="dxa"/>
            <w:tcBorders>
              <w:top w:val="nil"/>
              <w:left w:val="single" w:sz="8" w:space="0" w:color="auto"/>
              <w:bottom w:val="single" w:sz="4" w:space="0" w:color="auto"/>
              <w:right w:val="single" w:sz="8" w:space="0" w:color="auto"/>
            </w:tcBorders>
            <w:shd w:val="clear" w:color="auto" w:fill="auto"/>
            <w:noWrap/>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De tres a cinco días hábiles</w:t>
            </w:r>
          </w:p>
        </w:tc>
        <w:tc>
          <w:tcPr>
            <w:tcW w:w="1000" w:type="dxa"/>
            <w:tcBorders>
              <w:top w:val="nil"/>
              <w:left w:val="nil"/>
              <w:bottom w:val="single" w:sz="4" w:space="0" w:color="auto"/>
              <w:right w:val="single" w:sz="8" w:space="0" w:color="auto"/>
            </w:tcBorders>
            <w:shd w:val="clear" w:color="auto" w:fill="auto"/>
            <w:noWrap/>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 </w:t>
            </w:r>
          </w:p>
        </w:tc>
      </w:tr>
      <w:tr w:rsidR="0042738C" w:rsidRPr="0042738C" w:rsidTr="0042738C">
        <w:trPr>
          <w:trHeight w:val="600"/>
          <w:jc w:val="center"/>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De seis a 10 días hábiles</w:t>
            </w:r>
          </w:p>
        </w:tc>
        <w:tc>
          <w:tcPr>
            <w:tcW w:w="1000" w:type="dxa"/>
            <w:tcBorders>
              <w:top w:val="nil"/>
              <w:left w:val="nil"/>
              <w:bottom w:val="single" w:sz="8" w:space="0" w:color="auto"/>
              <w:right w:val="single" w:sz="8" w:space="0" w:color="auto"/>
            </w:tcBorders>
            <w:shd w:val="clear" w:color="auto" w:fill="auto"/>
            <w:noWrap/>
            <w:vAlign w:val="center"/>
            <w:hideMark/>
          </w:tcPr>
          <w:p w:rsidR="0042738C" w:rsidRPr="0042738C" w:rsidRDefault="0042738C" w:rsidP="0042738C">
            <w:pPr>
              <w:suppressAutoHyphens w:val="0"/>
              <w:rPr>
                <w:rFonts w:ascii="Calibri" w:hAnsi="Calibri" w:cs="Calibri"/>
                <w:color w:val="000000"/>
                <w:sz w:val="22"/>
                <w:szCs w:val="22"/>
                <w:lang w:eastAsia="es-ES"/>
              </w:rPr>
            </w:pPr>
            <w:r w:rsidRPr="0042738C">
              <w:rPr>
                <w:rFonts w:ascii="Calibri" w:hAnsi="Calibri" w:cs="Calibri"/>
                <w:color w:val="000000"/>
                <w:sz w:val="22"/>
                <w:szCs w:val="22"/>
                <w:lang w:eastAsia="es-ES"/>
              </w:rPr>
              <w:t> </w:t>
            </w:r>
          </w:p>
        </w:tc>
      </w:tr>
    </w:tbl>
    <w:p w:rsidR="005041AB" w:rsidRDefault="005041AB" w:rsidP="008E4A7F">
      <w:pPr>
        <w:spacing w:line="288" w:lineRule="auto"/>
        <w:ind w:left="-170" w:right="-170"/>
        <w:jc w:val="both"/>
        <w:rPr>
          <w:rFonts w:ascii="Arial" w:hAnsi="Arial"/>
          <w:sz w:val="22"/>
          <w:szCs w:val="22"/>
          <w:lang w:val="es-ES_tradnl"/>
        </w:rPr>
      </w:pPr>
    </w:p>
    <w:p w:rsidR="00EB4E98" w:rsidRPr="00EB4E98" w:rsidRDefault="00EB4E98" w:rsidP="00EB4E98">
      <w:pPr>
        <w:keepNext/>
        <w:spacing w:line="288" w:lineRule="auto"/>
        <w:ind w:left="-170"/>
        <w:jc w:val="both"/>
        <w:rPr>
          <w:rFonts w:ascii="Arial" w:hAnsi="Arial"/>
          <w:b/>
          <w:sz w:val="22"/>
          <w:szCs w:val="22"/>
          <w:lang w:val="es-ES_tradnl"/>
        </w:rPr>
      </w:pPr>
    </w:p>
    <w:p w:rsidR="00EB4E98" w:rsidRPr="00EB4E98" w:rsidRDefault="00EB4E98" w:rsidP="00EB4E98">
      <w:pPr>
        <w:keepNext/>
        <w:spacing w:line="288" w:lineRule="auto"/>
        <w:ind w:left="-170"/>
        <w:jc w:val="both"/>
        <w:rPr>
          <w:rFonts w:ascii="Arial" w:hAnsi="Arial"/>
          <w:b/>
          <w:sz w:val="22"/>
          <w:szCs w:val="22"/>
          <w:lang w:val="es-ES_tradnl"/>
        </w:rPr>
      </w:pPr>
      <w:r>
        <w:rPr>
          <w:rFonts w:ascii="Arial" w:hAnsi="Arial"/>
          <w:b/>
          <w:sz w:val="22"/>
          <w:szCs w:val="22"/>
          <w:lang w:val="es-ES_tradnl"/>
        </w:rPr>
        <w:t xml:space="preserve">6.- </w:t>
      </w:r>
      <w:r w:rsidRPr="00EB4E98">
        <w:rPr>
          <w:rFonts w:ascii="Arial" w:hAnsi="Arial"/>
          <w:b/>
          <w:sz w:val="22"/>
          <w:szCs w:val="22"/>
          <w:lang w:val="es-ES_tradnl"/>
        </w:rPr>
        <w:t xml:space="preserve">Existencia de hormas diferenciadas por sexos, diseños adaptados, </w:t>
      </w:r>
      <w:proofErr w:type="spellStart"/>
      <w:r w:rsidRPr="00EB4E98">
        <w:rPr>
          <w:rFonts w:ascii="Arial" w:hAnsi="Arial"/>
          <w:b/>
          <w:sz w:val="22"/>
          <w:szCs w:val="22"/>
          <w:lang w:val="es-ES_tradnl"/>
        </w:rPr>
        <w:t>patronajes</w:t>
      </w:r>
      <w:proofErr w:type="spellEnd"/>
      <w:r w:rsidRPr="00EB4E98">
        <w:rPr>
          <w:rFonts w:ascii="Arial" w:hAnsi="Arial"/>
          <w:b/>
          <w:sz w:val="22"/>
          <w:szCs w:val="22"/>
          <w:lang w:val="es-ES_tradnl"/>
        </w:rPr>
        <w:t xml:space="preserve"> diferenciados</w:t>
      </w:r>
    </w:p>
    <w:p w:rsidR="005041AB" w:rsidRDefault="005041AB" w:rsidP="008E4A7F">
      <w:pPr>
        <w:spacing w:line="288" w:lineRule="auto"/>
        <w:ind w:left="-170" w:right="-170"/>
        <w:jc w:val="both"/>
        <w:rPr>
          <w:rFonts w:ascii="Arial" w:hAnsi="Arial"/>
          <w:sz w:val="22"/>
          <w:szCs w:val="22"/>
          <w:lang w:val="es-ES_tradnl"/>
        </w:rPr>
      </w:pPr>
      <w:bookmarkStart w:id="1" w:name="_GoBack"/>
      <w:bookmarkEnd w:id="1"/>
    </w:p>
    <w:tbl>
      <w:tblPr>
        <w:tblW w:w="4400" w:type="dxa"/>
        <w:jc w:val="center"/>
        <w:tblCellMar>
          <w:left w:w="70" w:type="dxa"/>
          <w:right w:w="70" w:type="dxa"/>
        </w:tblCellMar>
        <w:tblLook w:val="04A0" w:firstRow="1" w:lastRow="0" w:firstColumn="1" w:lastColumn="0" w:noHBand="0" w:noVBand="1"/>
      </w:tblPr>
      <w:tblGrid>
        <w:gridCol w:w="2920"/>
        <w:gridCol w:w="1480"/>
      </w:tblGrid>
      <w:tr w:rsidR="00EB4E98" w:rsidRPr="00EB4E98" w:rsidTr="00EB4E98">
        <w:trPr>
          <w:trHeight w:val="600"/>
          <w:jc w:val="center"/>
        </w:trPr>
        <w:tc>
          <w:tcPr>
            <w:tcW w:w="292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B4E98" w:rsidRPr="00EB4E98" w:rsidRDefault="00EB4E98" w:rsidP="00EB4E98">
            <w:pPr>
              <w:suppressAutoHyphens w:val="0"/>
              <w:jc w:val="center"/>
              <w:rPr>
                <w:rFonts w:ascii="Arial" w:hAnsi="Arial" w:cs="Arial"/>
                <w:color w:val="000000"/>
                <w:sz w:val="22"/>
                <w:szCs w:val="22"/>
                <w:lang w:eastAsia="es-ES"/>
              </w:rPr>
            </w:pPr>
            <w:r w:rsidRPr="00EB4E98">
              <w:rPr>
                <w:rFonts w:ascii="Arial" w:hAnsi="Arial" w:cs="Arial"/>
                <w:color w:val="000000"/>
                <w:sz w:val="22"/>
                <w:szCs w:val="22"/>
                <w:lang w:eastAsia="es-ES"/>
              </w:rPr>
              <w:lastRenderedPageBreak/>
              <w:t>Sí</w:t>
            </w:r>
          </w:p>
        </w:tc>
        <w:tc>
          <w:tcPr>
            <w:tcW w:w="1480" w:type="dxa"/>
            <w:tcBorders>
              <w:top w:val="single" w:sz="8" w:space="0" w:color="auto"/>
              <w:left w:val="nil"/>
              <w:bottom w:val="single" w:sz="4" w:space="0" w:color="auto"/>
              <w:right w:val="single" w:sz="8" w:space="0" w:color="auto"/>
            </w:tcBorders>
            <w:shd w:val="clear" w:color="auto" w:fill="auto"/>
            <w:vAlign w:val="center"/>
            <w:hideMark/>
          </w:tcPr>
          <w:p w:rsidR="00EB4E98" w:rsidRPr="00EB4E98" w:rsidRDefault="00EB4E98" w:rsidP="00EB4E98">
            <w:pPr>
              <w:suppressAutoHyphens w:val="0"/>
              <w:jc w:val="center"/>
              <w:rPr>
                <w:rFonts w:ascii="Arial" w:hAnsi="Arial" w:cs="Arial"/>
                <w:color w:val="000000"/>
                <w:sz w:val="22"/>
                <w:szCs w:val="22"/>
                <w:lang w:eastAsia="es-ES"/>
              </w:rPr>
            </w:pPr>
            <w:r w:rsidRPr="00EB4E98">
              <w:rPr>
                <w:rFonts w:ascii="Arial" w:hAnsi="Arial" w:cs="Arial"/>
                <w:color w:val="000000"/>
                <w:sz w:val="22"/>
                <w:szCs w:val="22"/>
                <w:lang w:eastAsia="es-ES"/>
              </w:rPr>
              <w:t> </w:t>
            </w:r>
          </w:p>
        </w:tc>
      </w:tr>
      <w:tr w:rsidR="00EB4E98" w:rsidRPr="00EB4E98" w:rsidTr="00EB4E98">
        <w:trPr>
          <w:trHeight w:val="600"/>
          <w:jc w:val="center"/>
        </w:trPr>
        <w:tc>
          <w:tcPr>
            <w:tcW w:w="2920" w:type="dxa"/>
            <w:tcBorders>
              <w:top w:val="nil"/>
              <w:left w:val="single" w:sz="8" w:space="0" w:color="auto"/>
              <w:bottom w:val="single" w:sz="8" w:space="0" w:color="auto"/>
              <w:right w:val="single" w:sz="4" w:space="0" w:color="auto"/>
            </w:tcBorders>
            <w:shd w:val="clear" w:color="auto" w:fill="auto"/>
            <w:vAlign w:val="center"/>
            <w:hideMark/>
          </w:tcPr>
          <w:p w:rsidR="00EB4E98" w:rsidRPr="00EB4E98" w:rsidRDefault="00EB4E98" w:rsidP="00EB4E98">
            <w:pPr>
              <w:suppressAutoHyphens w:val="0"/>
              <w:jc w:val="center"/>
              <w:rPr>
                <w:rFonts w:ascii="Arial" w:hAnsi="Arial" w:cs="Arial"/>
                <w:color w:val="000000"/>
                <w:sz w:val="22"/>
                <w:szCs w:val="22"/>
                <w:lang w:eastAsia="es-ES"/>
              </w:rPr>
            </w:pPr>
            <w:r w:rsidRPr="00EB4E98">
              <w:rPr>
                <w:rFonts w:ascii="Arial" w:hAnsi="Arial" w:cs="Arial"/>
                <w:color w:val="000000"/>
                <w:sz w:val="22"/>
                <w:szCs w:val="22"/>
                <w:lang w:eastAsia="es-ES"/>
              </w:rPr>
              <w:t>No</w:t>
            </w:r>
          </w:p>
        </w:tc>
        <w:tc>
          <w:tcPr>
            <w:tcW w:w="1480" w:type="dxa"/>
            <w:tcBorders>
              <w:top w:val="nil"/>
              <w:left w:val="nil"/>
              <w:bottom w:val="single" w:sz="8" w:space="0" w:color="auto"/>
              <w:right w:val="single" w:sz="8" w:space="0" w:color="auto"/>
            </w:tcBorders>
            <w:shd w:val="clear" w:color="auto" w:fill="auto"/>
            <w:vAlign w:val="center"/>
            <w:hideMark/>
          </w:tcPr>
          <w:p w:rsidR="00EB4E98" w:rsidRPr="00EB4E98" w:rsidRDefault="00EB4E98" w:rsidP="00EB4E98">
            <w:pPr>
              <w:suppressAutoHyphens w:val="0"/>
              <w:jc w:val="center"/>
              <w:rPr>
                <w:rFonts w:ascii="Arial" w:hAnsi="Arial" w:cs="Arial"/>
                <w:color w:val="000000"/>
                <w:sz w:val="22"/>
                <w:szCs w:val="22"/>
                <w:lang w:eastAsia="es-ES"/>
              </w:rPr>
            </w:pPr>
            <w:r w:rsidRPr="00EB4E98">
              <w:rPr>
                <w:rFonts w:ascii="Arial" w:hAnsi="Arial" w:cs="Arial"/>
                <w:color w:val="000000"/>
                <w:sz w:val="22"/>
                <w:szCs w:val="22"/>
                <w:lang w:eastAsia="es-ES"/>
              </w:rPr>
              <w:t> </w:t>
            </w:r>
          </w:p>
        </w:tc>
      </w:tr>
    </w:tbl>
    <w:p w:rsidR="00EB4E98" w:rsidRDefault="00EB4E98" w:rsidP="008E4A7F">
      <w:pPr>
        <w:spacing w:line="288" w:lineRule="auto"/>
        <w:ind w:left="-170" w:right="-170"/>
        <w:jc w:val="both"/>
        <w:rPr>
          <w:rFonts w:ascii="Arial" w:hAnsi="Arial"/>
          <w:sz w:val="22"/>
          <w:szCs w:val="22"/>
          <w:lang w:val="es-ES_tradnl"/>
        </w:rPr>
      </w:pPr>
    </w:p>
    <w:p w:rsidR="00EB4E98" w:rsidRDefault="00EB4E98" w:rsidP="008E4A7F">
      <w:pPr>
        <w:spacing w:line="288" w:lineRule="auto"/>
        <w:ind w:left="-170" w:right="-170"/>
        <w:jc w:val="both"/>
        <w:rPr>
          <w:rFonts w:ascii="Arial" w:hAnsi="Arial"/>
          <w:sz w:val="22"/>
          <w:szCs w:val="22"/>
          <w:lang w:val="es-ES_tradnl"/>
        </w:rPr>
      </w:pPr>
    </w:p>
    <w:p w:rsidR="00EB4E98" w:rsidRDefault="00EB4E98" w:rsidP="008E4A7F">
      <w:pPr>
        <w:spacing w:line="288" w:lineRule="auto"/>
        <w:ind w:left="-170" w:right="-170"/>
        <w:jc w:val="both"/>
        <w:rPr>
          <w:rFonts w:ascii="Arial" w:hAnsi="Arial"/>
          <w:sz w:val="22"/>
          <w:szCs w:val="22"/>
          <w:lang w:val="es-ES_tradnl"/>
        </w:rPr>
      </w:pPr>
    </w:p>
    <w:p w:rsidR="00AC3EBF" w:rsidRPr="00DF6F79" w:rsidRDefault="009A2ABE" w:rsidP="00DF6F79">
      <w:pPr>
        <w:pStyle w:val="Standard"/>
        <w:keepNext/>
        <w:widowControl/>
        <w:ind w:firstLine="142"/>
        <w:jc w:val="both"/>
        <w:rPr>
          <w:rFonts w:ascii="Arial" w:hAnsi="Arial" w:cs="Arial"/>
          <w:sz w:val="22"/>
          <w:szCs w:val="22"/>
          <w:lang w:val="es-ES_tradnl"/>
        </w:rPr>
      </w:pPr>
      <w:r w:rsidRPr="00DF6F79">
        <w:rPr>
          <w:rFonts w:ascii="Arial" w:hAnsi="Arial" w:cs="Arial"/>
          <w:sz w:val="22"/>
          <w:szCs w:val="22"/>
          <w:lang w:val="es-ES_tradnl"/>
        </w:rPr>
        <w:t xml:space="preserve">Con la firma del presente documento, declaro de forma expresa que conozco quedar obligado al cumplimiento de lo dispuesto en la Ley Orgánica 15/1999, de 13 de diciembre, de Protección de Datos de Carácter Personal y demás legislación que sea de aplicación en esta materia y me comprometo de forma explícita a formar e informar al personal en las obligaciones que de tales normas dimanan. </w:t>
      </w:r>
    </w:p>
    <w:p w:rsidR="00AC3EBF" w:rsidRPr="00DF6F79" w:rsidRDefault="00AC3EBF" w:rsidP="00DF6F79">
      <w:pPr>
        <w:pStyle w:val="Standard"/>
        <w:keepNext/>
        <w:widowControl/>
        <w:ind w:firstLine="142"/>
        <w:jc w:val="both"/>
        <w:rPr>
          <w:rFonts w:ascii="Arial" w:hAnsi="Arial" w:cs="Arial"/>
          <w:sz w:val="22"/>
          <w:szCs w:val="22"/>
          <w:lang w:val="es-ES_tradnl"/>
        </w:rPr>
      </w:pPr>
    </w:p>
    <w:p w:rsidR="00AC3EBF" w:rsidRPr="00DF6F79" w:rsidRDefault="009A2ABE" w:rsidP="00DF6F79">
      <w:pPr>
        <w:pStyle w:val="Standard"/>
        <w:keepNext/>
        <w:widowControl/>
        <w:ind w:firstLine="142"/>
        <w:jc w:val="both"/>
        <w:rPr>
          <w:rFonts w:ascii="Arial" w:hAnsi="Arial" w:cs="Arial"/>
          <w:sz w:val="22"/>
          <w:szCs w:val="22"/>
          <w:lang w:val="es-ES_tradnl"/>
        </w:rPr>
      </w:pPr>
      <w:r w:rsidRPr="00DF6F79">
        <w:rPr>
          <w:rFonts w:ascii="Arial" w:hAnsi="Arial" w:cs="Arial"/>
          <w:sz w:val="22"/>
          <w:szCs w:val="22"/>
          <w:lang w:val="es-ES_tradnl"/>
        </w:rPr>
        <w:t xml:space="preserve">Todo ello de acuerdo con las prescripciones técnicas y cláusulas administrativas particulares cuyo contenido conozco y acepto sin reservas.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w:t>
      </w:r>
      <w:proofErr w:type="spellStart"/>
      <w:r w:rsidRPr="00DF6F79">
        <w:rPr>
          <w:rFonts w:ascii="Arial" w:hAnsi="Arial" w:cs="Arial"/>
          <w:sz w:val="22"/>
          <w:szCs w:val="22"/>
          <w:lang w:val="es-ES_tradnl"/>
        </w:rPr>
        <w:t>sociolaboral</w:t>
      </w:r>
      <w:proofErr w:type="spellEnd"/>
      <w:r w:rsidRPr="00DF6F79">
        <w:rPr>
          <w:rFonts w:ascii="Arial" w:hAnsi="Arial" w:cs="Arial"/>
          <w:sz w:val="22"/>
          <w:szCs w:val="22"/>
          <w:lang w:val="es-ES_tradnl"/>
        </w:rPr>
        <w:t xml:space="preserve"> de las personas con discapacidad.</w:t>
      </w:r>
    </w:p>
    <w:p w:rsidR="00AC3EBF" w:rsidRPr="00DF6F79" w:rsidRDefault="00AC3EBF" w:rsidP="00DF6F79">
      <w:pPr>
        <w:pStyle w:val="Standard"/>
        <w:keepNext/>
        <w:widowControl/>
        <w:ind w:firstLine="142"/>
        <w:jc w:val="both"/>
        <w:rPr>
          <w:rFonts w:ascii="Arial" w:hAnsi="Arial" w:cs="Arial"/>
          <w:sz w:val="22"/>
          <w:szCs w:val="22"/>
          <w:lang w:val="es-ES_tradnl"/>
        </w:rPr>
      </w:pPr>
    </w:p>
    <w:p w:rsidR="00AC3EBF" w:rsidRPr="00DF6F79" w:rsidRDefault="00AC3EBF" w:rsidP="00DF6F79">
      <w:pPr>
        <w:pStyle w:val="Standard"/>
        <w:keepNext/>
        <w:widowControl/>
        <w:ind w:firstLine="142"/>
        <w:jc w:val="both"/>
        <w:rPr>
          <w:rFonts w:ascii="Arial" w:hAnsi="Arial" w:cs="Arial"/>
          <w:sz w:val="22"/>
          <w:szCs w:val="22"/>
          <w:lang w:val="es-ES_tradnl"/>
        </w:rPr>
      </w:pPr>
    </w:p>
    <w:p w:rsidR="00AC3EBF" w:rsidRPr="00793AA1" w:rsidRDefault="009A2ABE" w:rsidP="00AA2E5A">
      <w:pPr>
        <w:ind w:left="708" w:firstLine="1"/>
        <w:jc w:val="center"/>
        <w:rPr>
          <w:rFonts w:ascii="Arial" w:eastAsia="Arial" w:hAnsi="Arial" w:cs="Arial"/>
          <w:lang w:val="es-ES_tradnl"/>
        </w:rPr>
      </w:pPr>
      <w:r w:rsidRPr="00793AA1">
        <w:rPr>
          <w:rFonts w:ascii="Arial" w:hAnsi="Arial"/>
          <w:sz w:val="22"/>
          <w:szCs w:val="22"/>
          <w:lang w:val="es-ES_tradnl"/>
        </w:rPr>
        <w:tab/>
      </w:r>
      <w:r w:rsidRPr="00793AA1">
        <w:rPr>
          <w:rFonts w:ascii="Arial" w:hAnsi="Arial"/>
          <w:sz w:val="22"/>
          <w:szCs w:val="22"/>
          <w:lang w:val="es-ES_tradnl"/>
        </w:rPr>
        <w:tab/>
      </w:r>
    </w:p>
    <w:p w:rsidR="00AC3EBF" w:rsidRPr="00793AA1" w:rsidRDefault="00AC3EBF">
      <w:pPr>
        <w:tabs>
          <w:tab w:val="left" w:pos="0"/>
          <w:tab w:val="left" w:pos="56"/>
          <w:tab w:val="left" w:pos="1190"/>
          <w:tab w:val="right" w:pos="1812"/>
          <w:tab w:val="right" w:pos="2265"/>
          <w:tab w:val="left" w:pos="3966"/>
          <w:tab w:val="left" w:pos="5100"/>
          <w:tab w:val="left" w:pos="5838"/>
          <w:tab w:val="left" w:pos="6972"/>
          <w:tab w:val="left" w:pos="7080"/>
          <w:tab w:val="left" w:pos="7788"/>
          <w:tab w:val="left" w:pos="9356"/>
        </w:tabs>
        <w:autoSpaceDE w:val="0"/>
        <w:spacing w:line="200" w:lineRule="atLeast"/>
        <w:ind w:left="708" w:right="-141" w:firstLine="1"/>
        <w:jc w:val="center"/>
        <w:rPr>
          <w:rFonts w:ascii="Arial" w:eastAsia="Arial" w:hAnsi="Arial" w:cs="Arial"/>
          <w:lang w:val="es-ES_tradnl"/>
        </w:rPr>
      </w:pPr>
    </w:p>
    <w:p w:rsidR="00AC3EBF" w:rsidRPr="00793AA1" w:rsidRDefault="009A2ABE" w:rsidP="00DE3814">
      <w:pPr>
        <w:jc w:val="both"/>
        <w:rPr>
          <w:rFonts w:ascii="Arial" w:hAnsi="Arial" w:cs="Arial"/>
          <w:b/>
          <w:i/>
          <w:spacing w:val="-3"/>
          <w:lang w:val="es-ES_tradnl"/>
        </w:rPr>
      </w:pPr>
      <w:r w:rsidRPr="00793AA1">
        <w:rPr>
          <w:rFonts w:ascii="Arial" w:hAnsi="Arial"/>
          <w:b/>
          <w:bCs/>
          <w:lang w:val="es-ES_tradnl"/>
        </w:rPr>
        <w:t>DOCUMENTO FIRMADO ELECTRÓNICAMENTE</w:t>
      </w:r>
    </w:p>
    <w:p w:rsidR="00AC3EBF" w:rsidRPr="00793AA1" w:rsidRDefault="00AC3EBF">
      <w:pPr>
        <w:spacing w:line="288" w:lineRule="auto"/>
        <w:rPr>
          <w:rFonts w:ascii="Arial" w:hAnsi="Arial" w:cs="Arial"/>
          <w:b/>
          <w:i/>
          <w:spacing w:val="-3"/>
          <w:lang w:val="es-ES_tradnl"/>
        </w:rPr>
      </w:pPr>
    </w:p>
    <w:sectPr w:rsidR="00AC3EBF" w:rsidRPr="00793AA1" w:rsidSect="004961D1">
      <w:headerReference w:type="default" r:id="rId8"/>
      <w:footerReference w:type="even" r:id="rId9"/>
      <w:footerReference w:type="default" r:id="rId10"/>
      <w:headerReference w:type="first" r:id="rId11"/>
      <w:pgSz w:w="11906" w:h="16838" w:code="9"/>
      <w:pgMar w:top="2024" w:right="1111" w:bottom="1418" w:left="1162" w:header="720" w:footer="72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D4A" w:rsidRDefault="00B24D4A">
      <w:r>
        <w:separator/>
      </w:r>
    </w:p>
  </w:endnote>
  <w:endnote w:type="continuationSeparator" w:id="0">
    <w:p w:rsidR="00B24D4A" w:rsidRDefault="00B24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Symbol;Arial Unicode MS">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宋体">
    <w:panose1 w:val="00000000000000000000"/>
    <w:charset w:val="80"/>
    <w:family w:val="roman"/>
    <w:notTrueType/>
    <w:pitch w:val="default"/>
  </w:font>
  <w:font w:name="Mangal">
    <w:altName w:val="Liberation Mono"/>
    <w:panose1 w:val="00000400000000000000"/>
    <w:charset w:val="01"/>
    <w:family w:val="roman"/>
    <w:pitch w:val="variable"/>
    <w:sig w:usb0="00002000" w:usb1="00000000" w:usb2="00000000" w:usb3="00000000" w:csb0="00000000" w:csb1="00000000"/>
  </w:font>
  <w:font w:name="Arial Unicode MS">
    <w:altName w:val="Arial"/>
    <w:panose1 w:val="020B0604020202020204"/>
    <w:charset w:val="00"/>
    <w:family w:val="auto"/>
    <w:pitch w:val="variable"/>
  </w:font>
  <w:font w:name="NewsGotT">
    <w:charset w:val="00"/>
    <w:family w:val="roman"/>
    <w:pitch w:val="default"/>
  </w:font>
  <w:font w:name="Droid Sans">
    <w:panose1 w:val="00000000000000000000"/>
    <w:charset w:val="00"/>
    <w:family w:val="roman"/>
    <w:notTrueType/>
    <w:pitch w:val="default"/>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4A" w:rsidRDefault="00B24D4A" w:rsidP="00CA0F68">
    <w:pPr>
      <w:pStyle w:val="Piedepgina"/>
      <w:tabs>
        <w:tab w:val="clear" w:pos="4252"/>
        <w:tab w:val="clear" w:pos="8504"/>
        <w:tab w:val="right" w:pos="8664"/>
      </w:tabs>
      <w:ind w:right="360"/>
    </w:pPr>
    <w:r>
      <w:rPr>
        <w:i/>
        <w:iCs/>
        <w:smallCaps/>
      </w:rPr>
      <w:tab/>
    </w:r>
    <w:r>
      <w:rPr>
        <w:rStyle w:val="Nmerodepgina"/>
      </w:rPr>
      <w:fldChar w:fldCharType="begin"/>
    </w:r>
    <w:r>
      <w:rPr>
        <w:rStyle w:val="Nmerodepgina"/>
      </w:rPr>
      <w:instrText>PAGE</w:instrText>
    </w:r>
    <w:r>
      <w:rPr>
        <w:rStyle w:val="Nmerodepgina"/>
      </w:rPr>
      <w:fldChar w:fldCharType="separate"/>
    </w:r>
    <w:r w:rsidR="00EB4E98">
      <w:rPr>
        <w:rStyle w:val="Nmerodepgina"/>
        <w:noProof/>
      </w:rPr>
      <w:t>8</w:t>
    </w:r>
    <w:r>
      <w:rPr>
        <w:rStyle w:val="Nmerodepgina"/>
      </w:rPr>
      <w:fldChar w:fldCharType="end"/>
    </w:r>
  </w:p>
  <w:p w:rsidR="00B24D4A" w:rsidRDefault="00B24D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4A" w:rsidRDefault="00B24D4A">
    <w:pPr>
      <w:pStyle w:val="Piedepgina"/>
      <w:tabs>
        <w:tab w:val="clear" w:pos="4252"/>
        <w:tab w:val="clear" w:pos="8504"/>
        <w:tab w:val="right" w:pos="8664"/>
      </w:tabs>
      <w:ind w:right="360"/>
    </w:pPr>
    <w:r>
      <w:rPr>
        <w:i/>
        <w:iCs/>
        <w:smallCaps/>
      </w:rPr>
      <w:tab/>
    </w:r>
    <w:r>
      <w:rPr>
        <w:rStyle w:val="Nmerodepgina"/>
      </w:rPr>
      <w:fldChar w:fldCharType="begin"/>
    </w:r>
    <w:r>
      <w:rPr>
        <w:rStyle w:val="Nmerodepgina"/>
      </w:rPr>
      <w:instrText>PAGE</w:instrText>
    </w:r>
    <w:r>
      <w:rPr>
        <w:rStyle w:val="Nmerodepgina"/>
      </w:rPr>
      <w:fldChar w:fldCharType="separate"/>
    </w:r>
    <w:r w:rsidR="00EB4E98">
      <w:rPr>
        <w:rStyle w:val="Nmerodepgina"/>
        <w:noProof/>
      </w:rPr>
      <w:t>9</w:t>
    </w:r>
    <w:r>
      <w:rPr>
        <w:rStyle w:val="Nmerodepgina"/>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D4A" w:rsidRDefault="00B24D4A">
      <w:r>
        <w:separator/>
      </w:r>
    </w:p>
  </w:footnote>
  <w:footnote w:type="continuationSeparator" w:id="0">
    <w:p w:rsidR="00B24D4A" w:rsidRDefault="00B24D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4A" w:rsidRDefault="00B24D4A">
    <w:pPr>
      <w:pStyle w:val="Encabezado"/>
      <w:rPr>
        <w:lang w:eastAsia="es-ES"/>
      </w:rPr>
    </w:pPr>
    <w:r>
      <w:rPr>
        <w:noProof/>
        <w:lang w:eastAsia="es-ES"/>
      </w:rPr>
      <w:drawing>
        <wp:anchor distT="0" distB="0" distL="0" distR="0" simplePos="0" relativeHeight="68" behindDoc="0" locked="0" layoutInCell="1" allowOverlap="1">
          <wp:simplePos x="0" y="0"/>
          <wp:positionH relativeFrom="column">
            <wp:posOffset>0</wp:posOffset>
          </wp:positionH>
          <wp:positionV relativeFrom="paragraph">
            <wp:posOffset>-309880</wp:posOffset>
          </wp:positionV>
          <wp:extent cx="1666875" cy="965835"/>
          <wp:effectExtent l="0" t="0" r="0" b="0"/>
          <wp:wrapTopAndBottom/>
          <wp:docPr id="1" name="Diputacion Provincial de Các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putacion Provincial de Cáceres"/>
                  <pic:cNvPicPr>
                    <a:picLocks noChangeAspect="1" noChangeArrowheads="1"/>
                  </pic:cNvPicPr>
                </pic:nvPicPr>
                <pic:blipFill>
                  <a:blip r:embed="rId1"/>
                  <a:srcRect l="-365" t="-629" r="-365" b="-629"/>
                  <a:stretch>
                    <a:fillRect/>
                  </a:stretch>
                </pic:blipFill>
                <pic:spPr bwMode="auto">
                  <a:xfrm>
                    <a:off x="0" y="0"/>
                    <a:ext cx="1666875" cy="96583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4A" w:rsidRDefault="00B24D4A" w:rsidP="004961D1">
    <w:pPr>
      <w:pStyle w:val="Encabezado"/>
    </w:pPr>
    <w:r>
      <w:rPr>
        <w:noProof/>
        <w:lang w:eastAsia="es-ES"/>
      </w:rPr>
      <w:drawing>
        <wp:anchor distT="0" distB="0" distL="0" distR="0" simplePos="0" relativeHeight="251659264" behindDoc="0" locked="0" layoutInCell="1" allowOverlap="1" wp14:anchorId="4D2ED174" wp14:editId="18262EFA">
          <wp:simplePos x="0" y="0"/>
          <wp:positionH relativeFrom="column">
            <wp:posOffset>-95003</wp:posOffset>
          </wp:positionH>
          <wp:positionV relativeFrom="paragraph">
            <wp:posOffset>-178015</wp:posOffset>
          </wp:positionV>
          <wp:extent cx="1666875" cy="965835"/>
          <wp:effectExtent l="0" t="0" r="0" b="0"/>
          <wp:wrapTopAndBottom/>
          <wp:docPr id="2" name="Diputacion Provincial de Các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putacion Provincial de Cáceres"/>
                  <pic:cNvPicPr>
                    <a:picLocks noChangeAspect="1" noChangeArrowheads="1"/>
                  </pic:cNvPicPr>
                </pic:nvPicPr>
                <pic:blipFill>
                  <a:blip r:embed="rId1"/>
                  <a:srcRect l="-365" t="-629" r="-365" b="-629"/>
                  <a:stretch>
                    <a:fillRect/>
                  </a:stretch>
                </pic:blipFill>
                <pic:spPr bwMode="auto">
                  <a:xfrm>
                    <a:off x="0" y="0"/>
                    <a:ext cx="1666875" cy="9658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0860"/>
    <w:multiLevelType w:val="hybridMultilevel"/>
    <w:tmpl w:val="DE70FA8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15:restartNumberingAfterBreak="0">
    <w:nsid w:val="16BB3C91"/>
    <w:multiLevelType w:val="hybridMultilevel"/>
    <w:tmpl w:val="94CA91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6E17BC9"/>
    <w:multiLevelType w:val="multilevel"/>
    <w:tmpl w:val="1E9EEEDA"/>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 w15:restartNumberingAfterBreak="0">
    <w:nsid w:val="1AB25DDE"/>
    <w:multiLevelType w:val="hybridMultilevel"/>
    <w:tmpl w:val="9D96F1C4"/>
    <w:lvl w:ilvl="0" w:tplc="0C2673AA">
      <w:start w:val="1"/>
      <w:numFmt w:val="bullet"/>
      <w:lvlText w:val="-"/>
      <w:lvlJc w:val="left"/>
      <w:pPr>
        <w:ind w:left="890" w:hanging="360"/>
      </w:pPr>
      <w:rPr>
        <w:rFonts w:ascii="Arial" w:eastAsia="Times New Roman" w:hAnsi="Arial" w:cs="Aria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abstractNum w:abstractNumId="4" w15:restartNumberingAfterBreak="0">
    <w:nsid w:val="1D881C80"/>
    <w:multiLevelType w:val="multilevel"/>
    <w:tmpl w:val="0BFAE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23145"/>
    <w:multiLevelType w:val="multilevel"/>
    <w:tmpl w:val="9E78ED42"/>
    <w:lvl w:ilvl="0">
      <w:start w:val="1"/>
      <w:numFmt w:val="lowerLetter"/>
      <w:lvlText w:val="%1)"/>
      <w:lvlJc w:val="left"/>
      <w:pPr>
        <w:tabs>
          <w:tab w:val="num" w:pos="720"/>
        </w:tabs>
        <w:ind w:left="720" w:hanging="360"/>
      </w:pPr>
      <w:rPr>
        <w:rFonts w:ascii="Arial" w:hAnsi="Arial"/>
      </w:rPr>
    </w:lvl>
    <w:lvl w:ilvl="1">
      <w:start w:val="1"/>
      <w:numFmt w:val="lowerLetter"/>
      <w:lvlText w:val="%2)"/>
      <w:lvlJc w:val="left"/>
      <w:pPr>
        <w:tabs>
          <w:tab w:val="num" w:pos="1080"/>
        </w:tabs>
        <w:ind w:left="1080" w:hanging="360"/>
      </w:pPr>
      <w:rPr>
        <w:rFonts w:ascii="Arial" w:hAnsi="Arial"/>
      </w:rPr>
    </w:lvl>
    <w:lvl w:ilvl="2">
      <w:start w:val="1"/>
      <w:numFmt w:val="lowerLetter"/>
      <w:lvlText w:val="%3)"/>
      <w:lvlJc w:val="left"/>
      <w:pPr>
        <w:tabs>
          <w:tab w:val="num" w:pos="1440"/>
        </w:tabs>
        <w:ind w:left="1440" w:hanging="360"/>
      </w:pPr>
      <w:rPr>
        <w:rFonts w:ascii="Arial" w:hAnsi="Arial"/>
      </w:rPr>
    </w:lvl>
    <w:lvl w:ilvl="3">
      <w:start w:val="1"/>
      <w:numFmt w:val="lowerLetter"/>
      <w:lvlText w:val="%4)"/>
      <w:lvlJc w:val="left"/>
      <w:pPr>
        <w:tabs>
          <w:tab w:val="num" w:pos="1800"/>
        </w:tabs>
        <w:ind w:left="1800" w:hanging="360"/>
      </w:pPr>
      <w:rPr>
        <w:rFonts w:ascii="Arial" w:hAnsi="Arial"/>
      </w:rPr>
    </w:lvl>
    <w:lvl w:ilvl="4">
      <w:start w:val="1"/>
      <w:numFmt w:val="lowerLetter"/>
      <w:lvlText w:val="%5)"/>
      <w:lvlJc w:val="left"/>
      <w:pPr>
        <w:tabs>
          <w:tab w:val="num" w:pos="2160"/>
        </w:tabs>
        <w:ind w:left="2160" w:hanging="360"/>
      </w:pPr>
      <w:rPr>
        <w:rFonts w:ascii="Arial" w:hAnsi="Arial"/>
      </w:rPr>
    </w:lvl>
    <w:lvl w:ilvl="5">
      <w:start w:val="1"/>
      <w:numFmt w:val="lowerLetter"/>
      <w:lvlText w:val="%6)"/>
      <w:lvlJc w:val="left"/>
      <w:pPr>
        <w:tabs>
          <w:tab w:val="num" w:pos="2520"/>
        </w:tabs>
        <w:ind w:left="2520" w:hanging="360"/>
      </w:pPr>
      <w:rPr>
        <w:rFonts w:ascii="Arial" w:hAnsi="Arial"/>
      </w:rPr>
    </w:lvl>
    <w:lvl w:ilvl="6">
      <w:start w:val="1"/>
      <w:numFmt w:val="lowerLetter"/>
      <w:lvlText w:val="%7)"/>
      <w:lvlJc w:val="left"/>
      <w:pPr>
        <w:tabs>
          <w:tab w:val="num" w:pos="2880"/>
        </w:tabs>
        <w:ind w:left="2880" w:hanging="360"/>
      </w:pPr>
      <w:rPr>
        <w:rFonts w:ascii="Arial" w:hAnsi="Arial"/>
      </w:rPr>
    </w:lvl>
    <w:lvl w:ilvl="7">
      <w:start w:val="1"/>
      <w:numFmt w:val="lowerLetter"/>
      <w:lvlText w:val="%8)"/>
      <w:lvlJc w:val="left"/>
      <w:pPr>
        <w:tabs>
          <w:tab w:val="num" w:pos="3240"/>
        </w:tabs>
        <w:ind w:left="3240" w:hanging="360"/>
      </w:pPr>
      <w:rPr>
        <w:rFonts w:ascii="Arial" w:hAnsi="Arial"/>
      </w:rPr>
    </w:lvl>
    <w:lvl w:ilvl="8">
      <w:start w:val="1"/>
      <w:numFmt w:val="lowerLetter"/>
      <w:lvlText w:val="%9)"/>
      <w:lvlJc w:val="left"/>
      <w:pPr>
        <w:tabs>
          <w:tab w:val="num" w:pos="3600"/>
        </w:tabs>
        <w:ind w:left="3600" w:hanging="360"/>
      </w:pPr>
      <w:rPr>
        <w:rFonts w:ascii="Arial" w:hAnsi="Arial"/>
      </w:rPr>
    </w:lvl>
  </w:abstractNum>
  <w:abstractNum w:abstractNumId="6" w15:restartNumberingAfterBreak="0">
    <w:nsid w:val="231100E7"/>
    <w:multiLevelType w:val="hybridMultilevel"/>
    <w:tmpl w:val="B84CB46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2784349F"/>
    <w:multiLevelType w:val="hybridMultilevel"/>
    <w:tmpl w:val="CC7061C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9C5180D"/>
    <w:multiLevelType w:val="multilevel"/>
    <w:tmpl w:val="CC3A67B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B6C7EAB"/>
    <w:multiLevelType w:val="multilevel"/>
    <w:tmpl w:val="73BA4362"/>
    <w:lvl w:ilvl="0">
      <w:start w:val="1"/>
      <w:numFmt w:val="upperRoman"/>
      <w:pStyle w:val="TDC4"/>
      <w:suff w:val="nothing"/>
      <w:lvlText w:val="ANEXO %1.  "/>
      <w:lvlJc w:val="left"/>
      <w:pPr>
        <w:ind w:left="1485" w:hanging="340"/>
      </w:pPr>
      <w:rPr>
        <w:rFonts w:ascii="Arial" w:hAnsi="Arial" w:cs="Arial"/>
        <w:b/>
        <w:bCs/>
        <w:i w:val="0"/>
        <w:iCs w:val="0"/>
        <w:sz w:val="24"/>
        <w:szCs w:val="24"/>
      </w:rPr>
    </w:lvl>
    <w:lvl w:ilvl="1">
      <w:start w:val="1"/>
      <w:numFmt w:val="lowerLetter"/>
      <w:lvlText w:val="%2)"/>
      <w:lvlJc w:val="left"/>
      <w:pPr>
        <w:tabs>
          <w:tab w:val="num" w:pos="1865"/>
        </w:tabs>
        <w:ind w:left="1865" w:hanging="360"/>
      </w:pPr>
      <w:rPr>
        <w:rFonts w:ascii="Arial" w:hAnsi="Arial"/>
      </w:rPr>
    </w:lvl>
    <w:lvl w:ilvl="2">
      <w:start w:val="1"/>
      <w:numFmt w:val="lowerRoman"/>
      <w:lvlText w:val="%3)"/>
      <w:lvlJc w:val="left"/>
      <w:pPr>
        <w:tabs>
          <w:tab w:val="num" w:pos="2225"/>
        </w:tabs>
        <w:ind w:left="2225" w:hanging="360"/>
      </w:pPr>
      <w:rPr>
        <w:rFonts w:ascii="Arial" w:hAnsi="Arial" w:cs="Times New Roman"/>
        <w:b/>
      </w:rPr>
    </w:lvl>
    <w:lvl w:ilvl="3">
      <w:start w:val="1"/>
      <w:numFmt w:val="decimal"/>
      <w:lvlText w:val="(%4)"/>
      <w:lvlJc w:val="left"/>
      <w:pPr>
        <w:tabs>
          <w:tab w:val="num" w:pos="2585"/>
        </w:tabs>
        <w:ind w:left="2585" w:hanging="360"/>
      </w:pPr>
      <w:rPr>
        <w:rFonts w:ascii="Arial" w:hAnsi="Arial" w:cs="Times New Roman"/>
        <w:b/>
      </w:rPr>
    </w:lvl>
    <w:lvl w:ilvl="4">
      <w:start w:val="1"/>
      <w:numFmt w:val="lowerLetter"/>
      <w:lvlText w:val="(%5)"/>
      <w:lvlJc w:val="left"/>
      <w:pPr>
        <w:tabs>
          <w:tab w:val="num" w:pos="2945"/>
        </w:tabs>
        <w:ind w:left="2945" w:hanging="360"/>
      </w:pPr>
      <w:rPr>
        <w:rFonts w:ascii="Arial" w:hAnsi="Arial" w:cs="Times New Roman"/>
        <w:b/>
      </w:rPr>
    </w:lvl>
    <w:lvl w:ilvl="5">
      <w:start w:val="1"/>
      <w:numFmt w:val="lowerRoman"/>
      <w:lvlText w:val="(%6)"/>
      <w:lvlJc w:val="left"/>
      <w:pPr>
        <w:tabs>
          <w:tab w:val="num" w:pos="3305"/>
        </w:tabs>
        <w:ind w:left="3305" w:hanging="360"/>
      </w:pPr>
      <w:rPr>
        <w:rFonts w:ascii="Arial" w:hAnsi="Arial" w:cs="Times New Roman"/>
        <w:b/>
      </w:rPr>
    </w:lvl>
    <w:lvl w:ilvl="6">
      <w:start w:val="1"/>
      <w:numFmt w:val="decimal"/>
      <w:lvlText w:val="%7."/>
      <w:lvlJc w:val="left"/>
      <w:pPr>
        <w:tabs>
          <w:tab w:val="num" w:pos="3665"/>
        </w:tabs>
        <w:ind w:left="3665" w:hanging="360"/>
      </w:pPr>
      <w:rPr>
        <w:rFonts w:ascii="Arial" w:hAnsi="Arial" w:cs="Times New Roman"/>
        <w:b/>
      </w:rPr>
    </w:lvl>
    <w:lvl w:ilvl="7">
      <w:start w:val="1"/>
      <w:numFmt w:val="lowerLetter"/>
      <w:lvlText w:val="%8."/>
      <w:lvlJc w:val="left"/>
      <w:pPr>
        <w:tabs>
          <w:tab w:val="num" w:pos="4025"/>
        </w:tabs>
        <w:ind w:left="4025" w:hanging="360"/>
      </w:pPr>
      <w:rPr>
        <w:rFonts w:ascii="Arial" w:hAnsi="Arial" w:cs="Times New Roman"/>
        <w:b/>
      </w:rPr>
    </w:lvl>
    <w:lvl w:ilvl="8">
      <w:start w:val="1"/>
      <w:numFmt w:val="lowerRoman"/>
      <w:lvlText w:val="%9."/>
      <w:lvlJc w:val="left"/>
      <w:pPr>
        <w:tabs>
          <w:tab w:val="num" w:pos="4385"/>
        </w:tabs>
        <w:ind w:left="4385" w:hanging="360"/>
      </w:pPr>
      <w:rPr>
        <w:rFonts w:ascii="Arial" w:hAnsi="Arial" w:cs="Times New Roman"/>
        <w:b/>
      </w:rPr>
    </w:lvl>
  </w:abstractNum>
  <w:abstractNum w:abstractNumId="10" w15:restartNumberingAfterBreak="0">
    <w:nsid w:val="2B8554BD"/>
    <w:multiLevelType w:val="multilevel"/>
    <w:tmpl w:val="1690D282"/>
    <w:lvl w:ilvl="0">
      <w:start w:val="1"/>
      <w:numFmt w:val="lowerLetter"/>
      <w:lvlText w:val="%1)"/>
      <w:lvlJc w:val="left"/>
      <w:pPr>
        <w:tabs>
          <w:tab w:val="num" w:pos="720"/>
        </w:tabs>
        <w:ind w:left="720" w:hanging="360"/>
      </w:pPr>
      <w:rPr>
        <w:rFonts w:ascii="Arial" w:hAnsi="Arial"/>
      </w:rPr>
    </w:lvl>
    <w:lvl w:ilvl="1">
      <w:start w:val="1"/>
      <w:numFmt w:val="lowerLetter"/>
      <w:lvlText w:val="%2)"/>
      <w:lvlJc w:val="left"/>
      <w:pPr>
        <w:tabs>
          <w:tab w:val="num" w:pos="1080"/>
        </w:tabs>
        <w:ind w:left="1080" w:hanging="360"/>
      </w:pPr>
      <w:rPr>
        <w:rFonts w:ascii="Arial" w:hAnsi="Arial"/>
      </w:rPr>
    </w:lvl>
    <w:lvl w:ilvl="2">
      <w:start w:val="1"/>
      <w:numFmt w:val="lowerLetter"/>
      <w:lvlText w:val="%3)"/>
      <w:lvlJc w:val="left"/>
      <w:pPr>
        <w:tabs>
          <w:tab w:val="num" w:pos="1440"/>
        </w:tabs>
        <w:ind w:left="1440" w:hanging="360"/>
      </w:pPr>
      <w:rPr>
        <w:rFonts w:ascii="Arial" w:hAnsi="Arial"/>
      </w:rPr>
    </w:lvl>
    <w:lvl w:ilvl="3">
      <w:start w:val="1"/>
      <w:numFmt w:val="lowerLetter"/>
      <w:lvlText w:val="%4)"/>
      <w:lvlJc w:val="left"/>
      <w:pPr>
        <w:tabs>
          <w:tab w:val="num" w:pos="1800"/>
        </w:tabs>
        <w:ind w:left="1800" w:hanging="360"/>
      </w:pPr>
      <w:rPr>
        <w:rFonts w:ascii="Arial" w:hAnsi="Arial"/>
      </w:rPr>
    </w:lvl>
    <w:lvl w:ilvl="4">
      <w:start w:val="1"/>
      <w:numFmt w:val="lowerLetter"/>
      <w:lvlText w:val="%5)"/>
      <w:lvlJc w:val="left"/>
      <w:pPr>
        <w:tabs>
          <w:tab w:val="num" w:pos="2160"/>
        </w:tabs>
        <w:ind w:left="2160" w:hanging="360"/>
      </w:pPr>
      <w:rPr>
        <w:rFonts w:ascii="Arial" w:hAnsi="Arial"/>
      </w:rPr>
    </w:lvl>
    <w:lvl w:ilvl="5">
      <w:start w:val="1"/>
      <w:numFmt w:val="lowerLetter"/>
      <w:lvlText w:val="%6)"/>
      <w:lvlJc w:val="left"/>
      <w:pPr>
        <w:tabs>
          <w:tab w:val="num" w:pos="2520"/>
        </w:tabs>
        <w:ind w:left="2520" w:hanging="360"/>
      </w:pPr>
      <w:rPr>
        <w:rFonts w:ascii="Arial" w:hAnsi="Arial"/>
      </w:rPr>
    </w:lvl>
    <w:lvl w:ilvl="6">
      <w:start w:val="1"/>
      <w:numFmt w:val="lowerLetter"/>
      <w:lvlText w:val="%7)"/>
      <w:lvlJc w:val="left"/>
      <w:pPr>
        <w:tabs>
          <w:tab w:val="num" w:pos="2880"/>
        </w:tabs>
        <w:ind w:left="2880" w:hanging="360"/>
      </w:pPr>
      <w:rPr>
        <w:rFonts w:ascii="Arial" w:hAnsi="Arial"/>
      </w:rPr>
    </w:lvl>
    <w:lvl w:ilvl="7">
      <w:start w:val="1"/>
      <w:numFmt w:val="lowerLetter"/>
      <w:lvlText w:val="%8)"/>
      <w:lvlJc w:val="left"/>
      <w:pPr>
        <w:tabs>
          <w:tab w:val="num" w:pos="3240"/>
        </w:tabs>
        <w:ind w:left="3240" w:hanging="360"/>
      </w:pPr>
      <w:rPr>
        <w:rFonts w:ascii="Arial" w:hAnsi="Arial"/>
      </w:rPr>
    </w:lvl>
    <w:lvl w:ilvl="8">
      <w:start w:val="1"/>
      <w:numFmt w:val="lowerLetter"/>
      <w:lvlText w:val="%9)"/>
      <w:lvlJc w:val="left"/>
      <w:pPr>
        <w:tabs>
          <w:tab w:val="num" w:pos="3600"/>
        </w:tabs>
        <w:ind w:left="3600" w:hanging="360"/>
      </w:pPr>
      <w:rPr>
        <w:rFonts w:ascii="Arial" w:hAnsi="Arial"/>
      </w:rPr>
    </w:lvl>
  </w:abstractNum>
  <w:abstractNum w:abstractNumId="11" w15:restartNumberingAfterBreak="0">
    <w:nsid w:val="2EF11CDC"/>
    <w:multiLevelType w:val="multilevel"/>
    <w:tmpl w:val="BF7EF996"/>
    <w:lvl w:ilvl="0">
      <w:start w:val="1"/>
      <w:numFmt w:val="bullet"/>
      <w:lvlText w:val=""/>
      <w:lvlJc w:val="left"/>
      <w:pPr>
        <w:tabs>
          <w:tab w:val="num" w:pos="720"/>
        </w:tabs>
        <w:ind w:left="720" w:hanging="360"/>
      </w:pPr>
      <w:rPr>
        <w:rFonts w:ascii="Wingdings" w:hAnsi="Wingdings" w:cs="OpenSymbol;Arial Unicode MS" w:hint="default"/>
      </w:rPr>
    </w:lvl>
    <w:lvl w:ilvl="1">
      <w:start w:val="1"/>
      <w:numFmt w:val="bullet"/>
      <w:lvlText w:val="◦"/>
      <w:lvlJc w:val="left"/>
      <w:pPr>
        <w:tabs>
          <w:tab w:val="num" w:pos="1080"/>
        </w:tabs>
        <w:ind w:left="1080" w:hanging="360"/>
      </w:pPr>
      <w:rPr>
        <w:rFonts w:ascii="OpenSymbol" w:hAnsi="OpenSymbol" w:cs="OpenSymbol;Arial Unicode MS" w:hint="default"/>
      </w:rPr>
    </w:lvl>
    <w:lvl w:ilvl="2">
      <w:start w:val="1"/>
      <w:numFmt w:val="bullet"/>
      <w:lvlText w:val="▪"/>
      <w:lvlJc w:val="left"/>
      <w:pPr>
        <w:tabs>
          <w:tab w:val="num" w:pos="1440"/>
        </w:tabs>
        <w:ind w:left="1440" w:hanging="360"/>
      </w:pPr>
      <w:rPr>
        <w:rFonts w:ascii="OpenSymbol" w:hAnsi="OpenSymbol" w:cs="OpenSymbol;Arial Unicode MS" w:hint="default"/>
      </w:rPr>
    </w:lvl>
    <w:lvl w:ilvl="3">
      <w:start w:val="1"/>
      <w:numFmt w:val="bullet"/>
      <w:lvlText w:val=""/>
      <w:lvlJc w:val="left"/>
      <w:pPr>
        <w:tabs>
          <w:tab w:val="num" w:pos="1800"/>
        </w:tabs>
        <w:ind w:left="1800" w:hanging="360"/>
      </w:pPr>
      <w:rPr>
        <w:rFonts w:ascii="Symbol" w:hAnsi="Symbol" w:cs="OpenSymbol;Arial Unicode MS" w:hint="default"/>
      </w:rPr>
    </w:lvl>
    <w:lvl w:ilvl="4">
      <w:start w:val="1"/>
      <w:numFmt w:val="bullet"/>
      <w:lvlText w:val="◦"/>
      <w:lvlJc w:val="left"/>
      <w:pPr>
        <w:tabs>
          <w:tab w:val="num" w:pos="2160"/>
        </w:tabs>
        <w:ind w:left="2160" w:hanging="360"/>
      </w:pPr>
      <w:rPr>
        <w:rFonts w:ascii="OpenSymbol" w:hAnsi="OpenSymbol" w:cs="OpenSymbol;Arial Unicode MS" w:hint="default"/>
      </w:rPr>
    </w:lvl>
    <w:lvl w:ilvl="5">
      <w:start w:val="1"/>
      <w:numFmt w:val="bullet"/>
      <w:lvlText w:val="▪"/>
      <w:lvlJc w:val="left"/>
      <w:pPr>
        <w:tabs>
          <w:tab w:val="num" w:pos="2520"/>
        </w:tabs>
        <w:ind w:left="2520" w:hanging="360"/>
      </w:pPr>
      <w:rPr>
        <w:rFonts w:ascii="OpenSymbol" w:hAnsi="OpenSymbol" w:cs="OpenSymbol;Arial Unicode MS" w:hint="default"/>
      </w:rPr>
    </w:lvl>
    <w:lvl w:ilvl="6">
      <w:start w:val="1"/>
      <w:numFmt w:val="bullet"/>
      <w:lvlText w:val=""/>
      <w:lvlJc w:val="left"/>
      <w:pPr>
        <w:tabs>
          <w:tab w:val="num" w:pos="2880"/>
        </w:tabs>
        <w:ind w:left="2880" w:hanging="360"/>
      </w:pPr>
      <w:rPr>
        <w:rFonts w:ascii="Symbol" w:hAnsi="Symbol" w:cs="OpenSymbol;Arial Unicode MS" w:hint="default"/>
      </w:rPr>
    </w:lvl>
    <w:lvl w:ilvl="7">
      <w:start w:val="1"/>
      <w:numFmt w:val="bullet"/>
      <w:lvlText w:val="◦"/>
      <w:lvlJc w:val="left"/>
      <w:pPr>
        <w:tabs>
          <w:tab w:val="num" w:pos="3240"/>
        </w:tabs>
        <w:ind w:left="3240" w:hanging="360"/>
      </w:pPr>
      <w:rPr>
        <w:rFonts w:ascii="OpenSymbol" w:hAnsi="OpenSymbol" w:cs="OpenSymbol;Arial Unicode MS" w:hint="default"/>
      </w:rPr>
    </w:lvl>
    <w:lvl w:ilvl="8">
      <w:start w:val="1"/>
      <w:numFmt w:val="bullet"/>
      <w:lvlText w:val="▪"/>
      <w:lvlJc w:val="left"/>
      <w:pPr>
        <w:tabs>
          <w:tab w:val="num" w:pos="3600"/>
        </w:tabs>
        <w:ind w:left="3600" w:hanging="360"/>
      </w:pPr>
      <w:rPr>
        <w:rFonts w:ascii="OpenSymbol" w:hAnsi="OpenSymbol" w:cs="OpenSymbol;Arial Unicode MS" w:hint="default"/>
      </w:rPr>
    </w:lvl>
  </w:abstractNum>
  <w:abstractNum w:abstractNumId="12" w15:restartNumberingAfterBreak="0">
    <w:nsid w:val="323C711D"/>
    <w:multiLevelType w:val="multilevel"/>
    <w:tmpl w:val="6A4A16B0"/>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2EB0C52"/>
    <w:multiLevelType w:val="multilevel"/>
    <w:tmpl w:val="AC6AD5DA"/>
    <w:lvl w:ilvl="0">
      <w:start w:val="1"/>
      <w:numFmt w:val="lowerLetter"/>
      <w:lvlText w:val="%1)"/>
      <w:lvlJc w:val="left"/>
      <w:pPr>
        <w:tabs>
          <w:tab w:val="num" w:pos="720"/>
        </w:tabs>
        <w:ind w:left="720" w:hanging="360"/>
      </w:pPr>
      <w:rPr>
        <w:rFonts w:ascii="Arial" w:hAnsi="Arial"/>
      </w:rPr>
    </w:lvl>
    <w:lvl w:ilvl="1">
      <w:start w:val="1"/>
      <w:numFmt w:val="lowerLetter"/>
      <w:lvlText w:val="%2)"/>
      <w:lvlJc w:val="left"/>
      <w:pPr>
        <w:tabs>
          <w:tab w:val="num" w:pos="1080"/>
        </w:tabs>
        <w:ind w:left="1080" w:hanging="360"/>
      </w:pPr>
      <w:rPr>
        <w:rFonts w:ascii="Arial" w:hAnsi="Arial"/>
      </w:rPr>
    </w:lvl>
    <w:lvl w:ilvl="2">
      <w:start w:val="1"/>
      <w:numFmt w:val="lowerLetter"/>
      <w:lvlText w:val="%3)"/>
      <w:lvlJc w:val="left"/>
      <w:pPr>
        <w:tabs>
          <w:tab w:val="num" w:pos="1440"/>
        </w:tabs>
        <w:ind w:left="1440" w:hanging="360"/>
      </w:pPr>
      <w:rPr>
        <w:rFonts w:ascii="Arial" w:hAnsi="Arial"/>
      </w:rPr>
    </w:lvl>
    <w:lvl w:ilvl="3">
      <w:start w:val="1"/>
      <w:numFmt w:val="lowerLetter"/>
      <w:lvlText w:val="%4)"/>
      <w:lvlJc w:val="left"/>
      <w:pPr>
        <w:tabs>
          <w:tab w:val="num" w:pos="1800"/>
        </w:tabs>
        <w:ind w:left="1800" w:hanging="360"/>
      </w:pPr>
      <w:rPr>
        <w:rFonts w:ascii="Arial" w:hAnsi="Arial"/>
      </w:rPr>
    </w:lvl>
    <w:lvl w:ilvl="4">
      <w:start w:val="1"/>
      <w:numFmt w:val="lowerLetter"/>
      <w:lvlText w:val="%5)"/>
      <w:lvlJc w:val="left"/>
      <w:pPr>
        <w:tabs>
          <w:tab w:val="num" w:pos="2160"/>
        </w:tabs>
        <w:ind w:left="2160" w:hanging="360"/>
      </w:pPr>
      <w:rPr>
        <w:rFonts w:ascii="Arial" w:hAnsi="Arial"/>
      </w:rPr>
    </w:lvl>
    <w:lvl w:ilvl="5">
      <w:start w:val="1"/>
      <w:numFmt w:val="lowerLetter"/>
      <w:lvlText w:val="%6)"/>
      <w:lvlJc w:val="left"/>
      <w:pPr>
        <w:tabs>
          <w:tab w:val="num" w:pos="2520"/>
        </w:tabs>
        <w:ind w:left="2520" w:hanging="360"/>
      </w:pPr>
      <w:rPr>
        <w:rFonts w:ascii="Arial" w:hAnsi="Arial"/>
      </w:rPr>
    </w:lvl>
    <w:lvl w:ilvl="6">
      <w:start w:val="1"/>
      <w:numFmt w:val="lowerLetter"/>
      <w:lvlText w:val="%7)"/>
      <w:lvlJc w:val="left"/>
      <w:pPr>
        <w:tabs>
          <w:tab w:val="num" w:pos="2880"/>
        </w:tabs>
        <w:ind w:left="2880" w:hanging="360"/>
      </w:pPr>
      <w:rPr>
        <w:rFonts w:ascii="Arial" w:hAnsi="Arial"/>
      </w:rPr>
    </w:lvl>
    <w:lvl w:ilvl="7">
      <w:start w:val="1"/>
      <w:numFmt w:val="lowerLetter"/>
      <w:lvlText w:val="%8)"/>
      <w:lvlJc w:val="left"/>
      <w:pPr>
        <w:tabs>
          <w:tab w:val="num" w:pos="3240"/>
        </w:tabs>
        <w:ind w:left="3240" w:hanging="360"/>
      </w:pPr>
      <w:rPr>
        <w:rFonts w:ascii="Arial" w:hAnsi="Arial"/>
      </w:rPr>
    </w:lvl>
    <w:lvl w:ilvl="8">
      <w:start w:val="1"/>
      <w:numFmt w:val="lowerLetter"/>
      <w:lvlText w:val="%9)"/>
      <w:lvlJc w:val="left"/>
      <w:pPr>
        <w:tabs>
          <w:tab w:val="num" w:pos="3600"/>
        </w:tabs>
        <w:ind w:left="3600" w:hanging="360"/>
      </w:pPr>
      <w:rPr>
        <w:rFonts w:ascii="Arial" w:hAnsi="Arial"/>
      </w:rPr>
    </w:lvl>
  </w:abstractNum>
  <w:abstractNum w:abstractNumId="14" w15:restartNumberingAfterBreak="0">
    <w:nsid w:val="35CD439A"/>
    <w:multiLevelType w:val="multilevel"/>
    <w:tmpl w:val="7488E6E4"/>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37946E75"/>
    <w:multiLevelType w:val="multilevel"/>
    <w:tmpl w:val="A3581370"/>
    <w:styleLink w:val="WW8Num7"/>
    <w:lvl w:ilvl="0">
      <w:numFmt w:val="bullet"/>
      <w:lvlText w:val=""/>
      <w:lvlJc w:val="left"/>
      <w:pPr>
        <w:ind w:left="720" w:hanging="360"/>
      </w:pPr>
      <w:rPr>
        <w:rFonts w:ascii="Wingdings" w:hAnsi="Wingdings" w:cs="OpenSymbol, 'Arial Unicode MS'"/>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16" w15:restartNumberingAfterBreak="0">
    <w:nsid w:val="396223E7"/>
    <w:multiLevelType w:val="multilevel"/>
    <w:tmpl w:val="3AEA98C2"/>
    <w:lvl w:ilvl="0">
      <w:start w:val="1"/>
      <w:numFmt w:val="decimal"/>
      <w:pStyle w:val="Listaconvietas2"/>
      <w:lvlText w:val="%1."/>
      <w:lvlJc w:val="left"/>
      <w:pPr>
        <w:tabs>
          <w:tab w:val="num" w:pos="926"/>
        </w:tabs>
        <w:ind w:left="926" w:hanging="360"/>
      </w:pPr>
      <w:rPr>
        <w:rFonts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A8F50EC"/>
    <w:multiLevelType w:val="multilevel"/>
    <w:tmpl w:val="7D7091BE"/>
    <w:lvl w:ilvl="0">
      <w:start w:val="1"/>
      <w:numFmt w:val="bullet"/>
      <w:lvlText w:val=""/>
      <w:lvlJc w:val="left"/>
      <w:pPr>
        <w:tabs>
          <w:tab w:val="num" w:pos="1440"/>
        </w:tabs>
        <w:ind w:left="1440" w:hanging="360"/>
      </w:pPr>
      <w:rPr>
        <w:rFonts w:ascii="Symbol" w:hAnsi="Symbol" w:cs="OpenSymbol;Arial Unicode MS" w:hint="default"/>
      </w:rPr>
    </w:lvl>
    <w:lvl w:ilvl="1">
      <w:start w:val="1"/>
      <w:numFmt w:val="bullet"/>
      <w:lvlText w:val="◦"/>
      <w:lvlJc w:val="left"/>
      <w:pPr>
        <w:tabs>
          <w:tab w:val="num" w:pos="1800"/>
        </w:tabs>
        <w:ind w:left="1800" w:hanging="360"/>
      </w:pPr>
      <w:rPr>
        <w:rFonts w:ascii="OpenSymbol" w:hAnsi="OpenSymbol" w:cs="OpenSymbol;Arial Unicode MS" w:hint="default"/>
      </w:rPr>
    </w:lvl>
    <w:lvl w:ilvl="2">
      <w:start w:val="1"/>
      <w:numFmt w:val="bullet"/>
      <w:lvlText w:val="▪"/>
      <w:lvlJc w:val="left"/>
      <w:pPr>
        <w:tabs>
          <w:tab w:val="num" w:pos="2160"/>
        </w:tabs>
        <w:ind w:left="2160" w:hanging="360"/>
      </w:pPr>
      <w:rPr>
        <w:rFonts w:ascii="OpenSymbol" w:hAnsi="OpenSymbol" w:cs="OpenSymbol;Arial Unicode MS" w:hint="default"/>
      </w:rPr>
    </w:lvl>
    <w:lvl w:ilvl="3">
      <w:start w:val="1"/>
      <w:numFmt w:val="bullet"/>
      <w:lvlText w:val=""/>
      <w:lvlJc w:val="left"/>
      <w:pPr>
        <w:tabs>
          <w:tab w:val="num" w:pos="2520"/>
        </w:tabs>
        <w:ind w:left="2520" w:hanging="360"/>
      </w:pPr>
      <w:rPr>
        <w:rFonts w:ascii="Symbol" w:hAnsi="Symbol" w:cs="OpenSymbol;Arial Unicode MS" w:hint="default"/>
      </w:rPr>
    </w:lvl>
    <w:lvl w:ilvl="4">
      <w:start w:val="1"/>
      <w:numFmt w:val="bullet"/>
      <w:lvlText w:val="◦"/>
      <w:lvlJc w:val="left"/>
      <w:pPr>
        <w:tabs>
          <w:tab w:val="num" w:pos="2880"/>
        </w:tabs>
        <w:ind w:left="2880" w:hanging="360"/>
      </w:pPr>
      <w:rPr>
        <w:rFonts w:ascii="OpenSymbol" w:hAnsi="OpenSymbol" w:cs="OpenSymbol;Arial Unicode MS" w:hint="default"/>
      </w:rPr>
    </w:lvl>
    <w:lvl w:ilvl="5">
      <w:start w:val="1"/>
      <w:numFmt w:val="bullet"/>
      <w:lvlText w:val="▪"/>
      <w:lvlJc w:val="left"/>
      <w:pPr>
        <w:tabs>
          <w:tab w:val="num" w:pos="3240"/>
        </w:tabs>
        <w:ind w:left="3240" w:hanging="360"/>
      </w:pPr>
      <w:rPr>
        <w:rFonts w:ascii="OpenSymbol" w:hAnsi="OpenSymbol" w:cs="OpenSymbol;Arial Unicode MS" w:hint="default"/>
      </w:rPr>
    </w:lvl>
    <w:lvl w:ilvl="6">
      <w:start w:val="1"/>
      <w:numFmt w:val="bullet"/>
      <w:lvlText w:val=""/>
      <w:lvlJc w:val="left"/>
      <w:pPr>
        <w:tabs>
          <w:tab w:val="num" w:pos="3600"/>
        </w:tabs>
        <w:ind w:left="3600" w:hanging="360"/>
      </w:pPr>
      <w:rPr>
        <w:rFonts w:ascii="Symbol" w:hAnsi="Symbol" w:cs="OpenSymbol;Arial Unicode MS" w:hint="default"/>
      </w:rPr>
    </w:lvl>
    <w:lvl w:ilvl="7">
      <w:start w:val="1"/>
      <w:numFmt w:val="bullet"/>
      <w:lvlText w:val="◦"/>
      <w:lvlJc w:val="left"/>
      <w:pPr>
        <w:tabs>
          <w:tab w:val="num" w:pos="3960"/>
        </w:tabs>
        <w:ind w:left="3960" w:hanging="360"/>
      </w:pPr>
      <w:rPr>
        <w:rFonts w:ascii="OpenSymbol" w:hAnsi="OpenSymbol" w:cs="OpenSymbol;Arial Unicode MS" w:hint="default"/>
      </w:rPr>
    </w:lvl>
    <w:lvl w:ilvl="8">
      <w:start w:val="1"/>
      <w:numFmt w:val="bullet"/>
      <w:lvlText w:val="▪"/>
      <w:lvlJc w:val="left"/>
      <w:pPr>
        <w:tabs>
          <w:tab w:val="num" w:pos="4320"/>
        </w:tabs>
        <w:ind w:left="4320" w:hanging="360"/>
      </w:pPr>
      <w:rPr>
        <w:rFonts w:ascii="OpenSymbol" w:hAnsi="OpenSymbol" w:cs="OpenSymbol;Arial Unicode MS" w:hint="default"/>
      </w:rPr>
    </w:lvl>
  </w:abstractNum>
  <w:abstractNum w:abstractNumId="18" w15:restartNumberingAfterBreak="0">
    <w:nsid w:val="3FD634A9"/>
    <w:multiLevelType w:val="hybridMultilevel"/>
    <w:tmpl w:val="E60ABCD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384717F"/>
    <w:multiLevelType w:val="multilevel"/>
    <w:tmpl w:val="D74C36F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44215AAE"/>
    <w:multiLevelType w:val="hybridMultilevel"/>
    <w:tmpl w:val="06B8250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52F669C0"/>
    <w:multiLevelType w:val="multilevel"/>
    <w:tmpl w:val="8B526D94"/>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7273DC8"/>
    <w:multiLevelType w:val="multilevel"/>
    <w:tmpl w:val="EA846796"/>
    <w:lvl w:ilvl="0">
      <w:start w:val="1"/>
      <w:numFmt w:val="bullet"/>
      <w:lvlText w:val=""/>
      <w:lvlJc w:val="left"/>
      <w:pPr>
        <w:tabs>
          <w:tab w:val="num" w:pos="720"/>
        </w:tabs>
        <w:ind w:left="720" w:hanging="360"/>
      </w:pPr>
      <w:rPr>
        <w:rFonts w:ascii="Symbol" w:hAnsi="Symbol" w:cs="OpenSymbol;Arial Unicode MS" w:hint="default"/>
      </w:rPr>
    </w:lvl>
    <w:lvl w:ilvl="1">
      <w:start w:val="1"/>
      <w:numFmt w:val="bullet"/>
      <w:lvlText w:val="◦"/>
      <w:lvlJc w:val="left"/>
      <w:pPr>
        <w:tabs>
          <w:tab w:val="num" w:pos="1080"/>
        </w:tabs>
        <w:ind w:left="1080" w:hanging="360"/>
      </w:pPr>
      <w:rPr>
        <w:rFonts w:ascii="OpenSymbol" w:hAnsi="OpenSymbol" w:cs="OpenSymbol;Arial Unicode MS" w:hint="default"/>
      </w:rPr>
    </w:lvl>
    <w:lvl w:ilvl="2">
      <w:start w:val="1"/>
      <w:numFmt w:val="bullet"/>
      <w:lvlText w:val="▪"/>
      <w:lvlJc w:val="left"/>
      <w:pPr>
        <w:tabs>
          <w:tab w:val="num" w:pos="1440"/>
        </w:tabs>
        <w:ind w:left="1440" w:hanging="360"/>
      </w:pPr>
      <w:rPr>
        <w:rFonts w:ascii="OpenSymbol" w:hAnsi="OpenSymbol" w:cs="OpenSymbol;Arial Unicode MS" w:hint="default"/>
      </w:rPr>
    </w:lvl>
    <w:lvl w:ilvl="3">
      <w:start w:val="1"/>
      <w:numFmt w:val="bullet"/>
      <w:lvlText w:val=""/>
      <w:lvlJc w:val="left"/>
      <w:pPr>
        <w:tabs>
          <w:tab w:val="num" w:pos="1800"/>
        </w:tabs>
        <w:ind w:left="1800" w:hanging="360"/>
      </w:pPr>
      <w:rPr>
        <w:rFonts w:ascii="Symbol" w:hAnsi="Symbol" w:cs="OpenSymbol;Arial Unicode MS" w:hint="default"/>
      </w:rPr>
    </w:lvl>
    <w:lvl w:ilvl="4">
      <w:start w:val="1"/>
      <w:numFmt w:val="bullet"/>
      <w:lvlText w:val="◦"/>
      <w:lvlJc w:val="left"/>
      <w:pPr>
        <w:tabs>
          <w:tab w:val="num" w:pos="2160"/>
        </w:tabs>
        <w:ind w:left="2160" w:hanging="360"/>
      </w:pPr>
      <w:rPr>
        <w:rFonts w:ascii="OpenSymbol" w:hAnsi="OpenSymbol" w:cs="OpenSymbol;Arial Unicode MS" w:hint="default"/>
      </w:rPr>
    </w:lvl>
    <w:lvl w:ilvl="5">
      <w:start w:val="1"/>
      <w:numFmt w:val="bullet"/>
      <w:lvlText w:val="▪"/>
      <w:lvlJc w:val="left"/>
      <w:pPr>
        <w:tabs>
          <w:tab w:val="num" w:pos="2520"/>
        </w:tabs>
        <w:ind w:left="2520" w:hanging="360"/>
      </w:pPr>
      <w:rPr>
        <w:rFonts w:ascii="OpenSymbol" w:hAnsi="OpenSymbol" w:cs="OpenSymbol;Arial Unicode MS" w:hint="default"/>
      </w:rPr>
    </w:lvl>
    <w:lvl w:ilvl="6">
      <w:start w:val="1"/>
      <w:numFmt w:val="bullet"/>
      <w:lvlText w:val=""/>
      <w:lvlJc w:val="left"/>
      <w:pPr>
        <w:tabs>
          <w:tab w:val="num" w:pos="2880"/>
        </w:tabs>
        <w:ind w:left="2880" w:hanging="360"/>
      </w:pPr>
      <w:rPr>
        <w:rFonts w:ascii="Symbol" w:hAnsi="Symbol" w:cs="OpenSymbol;Arial Unicode MS" w:hint="default"/>
      </w:rPr>
    </w:lvl>
    <w:lvl w:ilvl="7">
      <w:start w:val="1"/>
      <w:numFmt w:val="bullet"/>
      <w:lvlText w:val="◦"/>
      <w:lvlJc w:val="left"/>
      <w:pPr>
        <w:tabs>
          <w:tab w:val="num" w:pos="3240"/>
        </w:tabs>
        <w:ind w:left="3240" w:hanging="360"/>
      </w:pPr>
      <w:rPr>
        <w:rFonts w:ascii="OpenSymbol" w:hAnsi="OpenSymbol" w:cs="OpenSymbol;Arial Unicode MS" w:hint="default"/>
      </w:rPr>
    </w:lvl>
    <w:lvl w:ilvl="8">
      <w:start w:val="1"/>
      <w:numFmt w:val="bullet"/>
      <w:lvlText w:val="▪"/>
      <w:lvlJc w:val="left"/>
      <w:pPr>
        <w:tabs>
          <w:tab w:val="num" w:pos="3600"/>
        </w:tabs>
        <w:ind w:left="3600" w:hanging="360"/>
      </w:pPr>
      <w:rPr>
        <w:rFonts w:ascii="OpenSymbol" w:hAnsi="OpenSymbol" w:cs="OpenSymbol;Arial Unicode MS" w:hint="default"/>
      </w:rPr>
    </w:lvl>
  </w:abstractNum>
  <w:abstractNum w:abstractNumId="23" w15:restartNumberingAfterBreak="0">
    <w:nsid w:val="598C1AF6"/>
    <w:multiLevelType w:val="multilevel"/>
    <w:tmpl w:val="E94219FC"/>
    <w:lvl w:ilvl="0">
      <w:start w:val="1"/>
      <w:numFmt w:val="lowerLetter"/>
      <w:lvlText w:val="%1)"/>
      <w:lvlJc w:val="left"/>
      <w:pPr>
        <w:tabs>
          <w:tab w:val="num" w:pos="720"/>
        </w:tabs>
        <w:ind w:left="720" w:hanging="360"/>
      </w:pPr>
      <w:rPr>
        <w:rFonts w:ascii="Arial" w:hAnsi="Arial"/>
        <w:b/>
        <w:bCs/>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CB012D6"/>
    <w:multiLevelType w:val="hybridMultilevel"/>
    <w:tmpl w:val="AA34325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5D566806"/>
    <w:multiLevelType w:val="multilevel"/>
    <w:tmpl w:val="DF6CACB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D9725C3"/>
    <w:multiLevelType w:val="multilevel"/>
    <w:tmpl w:val="E49CEEF2"/>
    <w:lvl w:ilvl="0">
      <w:start w:val="1"/>
      <w:numFmt w:val="bullet"/>
      <w:lvlText w:val=""/>
      <w:lvlJc w:val="left"/>
      <w:pPr>
        <w:tabs>
          <w:tab w:val="num" w:pos="720"/>
        </w:tabs>
        <w:ind w:left="720" w:hanging="360"/>
      </w:pPr>
      <w:rPr>
        <w:rFonts w:ascii="Symbol" w:hAnsi="Symbol" w:cs="OpenSymbol;Arial Unicode MS" w:hint="default"/>
      </w:rPr>
    </w:lvl>
    <w:lvl w:ilvl="1">
      <w:start w:val="1"/>
      <w:numFmt w:val="bullet"/>
      <w:lvlText w:val="◦"/>
      <w:lvlJc w:val="left"/>
      <w:pPr>
        <w:tabs>
          <w:tab w:val="num" w:pos="1080"/>
        </w:tabs>
        <w:ind w:left="1080" w:hanging="360"/>
      </w:pPr>
      <w:rPr>
        <w:rFonts w:ascii="OpenSymbol" w:hAnsi="OpenSymbol" w:cs="OpenSymbol;Arial Unicode MS" w:hint="default"/>
      </w:rPr>
    </w:lvl>
    <w:lvl w:ilvl="2">
      <w:start w:val="1"/>
      <w:numFmt w:val="bullet"/>
      <w:lvlText w:val="▪"/>
      <w:lvlJc w:val="left"/>
      <w:pPr>
        <w:tabs>
          <w:tab w:val="num" w:pos="1440"/>
        </w:tabs>
        <w:ind w:left="1440" w:hanging="360"/>
      </w:pPr>
      <w:rPr>
        <w:rFonts w:ascii="OpenSymbol" w:hAnsi="OpenSymbol" w:cs="OpenSymbol;Arial Unicode MS" w:hint="default"/>
      </w:rPr>
    </w:lvl>
    <w:lvl w:ilvl="3">
      <w:start w:val="1"/>
      <w:numFmt w:val="bullet"/>
      <w:lvlText w:val=""/>
      <w:lvlJc w:val="left"/>
      <w:pPr>
        <w:tabs>
          <w:tab w:val="num" w:pos="1800"/>
        </w:tabs>
        <w:ind w:left="1800" w:hanging="360"/>
      </w:pPr>
      <w:rPr>
        <w:rFonts w:ascii="Symbol" w:hAnsi="Symbol" w:cs="OpenSymbol;Arial Unicode MS" w:hint="default"/>
      </w:rPr>
    </w:lvl>
    <w:lvl w:ilvl="4">
      <w:start w:val="1"/>
      <w:numFmt w:val="bullet"/>
      <w:lvlText w:val="◦"/>
      <w:lvlJc w:val="left"/>
      <w:pPr>
        <w:tabs>
          <w:tab w:val="num" w:pos="2160"/>
        </w:tabs>
        <w:ind w:left="2160" w:hanging="360"/>
      </w:pPr>
      <w:rPr>
        <w:rFonts w:ascii="OpenSymbol" w:hAnsi="OpenSymbol" w:cs="OpenSymbol;Arial Unicode MS" w:hint="default"/>
      </w:rPr>
    </w:lvl>
    <w:lvl w:ilvl="5">
      <w:start w:val="1"/>
      <w:numFmt w:val="bullet"/>
      <w:lvlText w:val="▪"/>
      <w:lvlJc w:val="left"/>
      <w:pPr>
        <w:tabs>
          <w:tab w:val="num" w:pos="2520"/>
        </w:tabs>
        <w:ind w:left="2520" w:hanging="360"/>
      </w:pPr>
      <w:rPr>
        <w:rFonts w:ascii="OpenSymbol" w:hAnsi="OpenSymbol" w:cs="OpenSymbol;Arial Unicode MS" w:hint="default"/>
      </w:rPr>
    </w:lvl>
    <w:lvl w:ilvl="6">
      <w:start w:val="1"/>
      <w:numFmt w:val="bullet"/>
      <w:lvlText w:val=""/>
      <w:lvlJc w:val="left"/>
      <w:pPr>
        <w:tabs>
          <w:tab w:val="num" w:pos="2880"/>
        </w:tabs>
        <w:ind w:left="2880" w:hanging="360"/>
      </w:pPr>
      <w:rPr>
        <w:rFonts w:ascii="Symbol" w:hAnsi="Symbol" w:cs="OpenSymbol;Arial Unicode MS" w:hint="default"/>
      </w:rPr>
    </w:lvl>
    <w:lvl w:ilvl="7">
      <w:start w:val="1"/>
      <w:numFmt w:val="bullet"/>
      <w:lvlText w:val="◦"/>
      <w:lvlJc w:val="left"/>
      <w:pPr>
        <w:tabs>
          <w:tab w:val="num" w:pos="3240"/>
        </w:tabs>
        <w:ind w:left="3240" w:hanging="360"/>
      </w:pPr>
      <w:rPr>
        <w:rFonts w:ascii="OpenSymbol" w:hAnsi="OpenSymbol" w:cs="OpenSymbol;Arial Unicode MS" w:hint="default"/>
      </w:rPr>
    </w:lvl>
    <w:lvl w:ilvl="8">
      <w:start w:val="1"/>
      <w:numFmt w:val="bullet"/>
      <w:lvlText w:val="▪"/>
      <w:lvlJc w:val="left"/>
      <w:pPr>
        <w:tabs>
          <w:tab w:val="num" w:pos="3600"/>
        </w:tabs>
        <w:ind w:left="3600" w:hanging="360"/>
      </w:pPr>
      <w:rPr>
        <w:rFonts w:ascii="OpenSymbol" w:hAnsi="OpenSymbol" w:cs="OpenSymbol;Arial Unicode MS" w:hint="default"/>
      </w:rPr>
    </w:lvl>
  </w:abstractNum>
  <w:abstractNum w:abstractNumId="27" w15:restartNumberingAfterBreak="0">
    <w:nsid w:val="5FA92DA8"/>
    <w:multiLevelType w:val="hybridMultilevel"/>
    <w:tmpl w:val="87983CCE"/>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61DC10BA"/>
    <w:multiLevelType w:val="hybridMultilevel"/>
    <w:tmpl w:val="94CA91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1EC5B0C"/>
    <w:multiLevelType w:val="hybridMultilevel"/>
    <w:tmpl w:val="4AEE03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E5053"/>
    <w:multiLevelType w:val="multilevel"/>
    <w:tmpl w:val="6BFAB11A"/>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3E6302F"/>
    <w:multiLevelType w:val="hybridMultilevel"/>
    <w:tmpl w:val="6DF2491E"/>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2" w15:restartNumberingAfterBreak="0">
    <w:nsid w:val="66B45139"/>
    <w:multiLevelType w:val="multilevel"/>
    <w:tmpl w:val="6E7870B6"/>
    <w:lvl w:ilvl="0">
      <w:start w:val="1"/>
      <w:numFmt w:val="lowerLetter"/>
      <w:lvlText w:val="%1)"/>
      <w:lvlJc w:val="left"/>
      <w:pPr>
        <w:tabs>
          <w:tab w:val="num" w:pos="880"/>
        </w:tabs>
        <w:ind w:left="88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4D3A1F"/>
    <w:multiLevelType w:val="multilevel"/>
    <w:tmpl w:val="F8E4D25A"/>
    <w:styleLink w:val="WW8Num9"/>
    <w:lvl w:ilvl="0">
      <w:start w:val="1"/>
      <w:numFmt w:val="lowerLetter"/>
      <w:lvlText w:val="%1)"/>
      <w:lvlJc w:val="left"/>
      <w:pPr>
        <w:ind w:left="88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A1E4DB3"/>
    <w:multiLevelType w:val="multilevel"/>
    <w:tmpl w:val="313EA294"/>
    <w:lvl w:ilvl="0">
      <w:start w:val="1"/>
      <w:numFmt w:val="bullet"/>
      <w:lvlText w:val="-"/>
      <w:lvlJc w:val="left"/>
      <w:pPr>
        <w:tabs>
          <w:tab w:val="num" w:pos="1776"/>
        </w:tabs>
        <w:ind w:left="177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273C3E"/>
    <w:multiLevelType w:val="hybridMultilevel"/>
    <w:tmpl w:val="C7FC8362"/>
    <w:lvl w:ilvl="0" w:tplc="0C0A0001">
      <w:start w:val="1"/>
      <w:numFmt w:val="bullet"/>
      <w:lvlText w:val=""/>
      <w:lvlJc w:val="left"/>
      <w:pPr>
        <w:ind w:left="996" w:hanging="360"/>
      </w:pPr>
      <w:rPr>
        <w:rFonts w:ascii="Symbol" w:hAnsi="Symbol" w:hint="default"/>
      </w:rPr>
    </w:lvl>
    <w:lvl w:ilvl="1" w:tplc="0C0A0003" w:tentative="1">
      <w:start w:val="1"/>
      <w:numFmt w:val="bullet"/>
      <w:lvlText w:val="o"/>
      <w:lvlJc w:val="left"/>
      <w:pPr>
        <w:ind w:left="1716" w:hanging="360"/>
      </w:pPr>
      <w:rPr>
        <w:rFonts w:ascii="Courier New" w:hAnsi="Courier New" w:cs="Courier New" w:hint="default"/>
      </w:rPr>
    </w:lvl>
    <w:lvl w:ilvl="2" w:tplc="0C0A0005" w:tentative="1">
      <w:start w:val="1"/>
      <w:numFmt w:val="bullet"/>
      <w:lvlText w:val=""/>
      <w:lvlJc w:val="left"/>
      <w:pPr>
        <w:ind w:left="2436" w:hanging="360"/>
      </w:pPr>
      <w:rPr>
        <w:rFonts w:ascii="Wingdings" w:hAnsi="Wingdings" w:hint="default"/>
      </w:rPr>
    </w:lvl>
    <w:lvl w:ilvl="3" w:tplc="0C0A0001" w:tentative="1">
      <w:start w:val="1"/>
      <w:numFmt w:val="bullet"/>
      <w:lvlText w:val=""/>
      <w:lvlJc w:val="left"/>
      <w:pPr>
        <w:ind w:left="3156" w:hanging="360"/>
      </w:pPr>
      <w:rPr>
        <w:rFonts w:ascii="Symbol" w:hAnsi="Symbol" w:hint="default"/>
      </w:rPr>
    </w:lvl>
    <w:lvl w:ilvl="4" w:tplc="0C0A0003" w:tentative="1">
      <w:start w:val="1"/>
      <w:numFmt w:val="bullet"/>
      <w:lvlText w:val="o"/>
      <w:lvlJc w:val="left"/>
      <w:pPr>
        <w:ind w:left="3876" w:hanging="360"/>
      </w:pPr>
      <w:rPr>
        <w:rFonts w:ascii="Courier New" w:hAnsi="Courier New" w:cs="Courier New" w:hint="default"/>
      </w:rPr>
    </w:lvl>
    <w:lvl w:ilvl="5" w:tplc="0C0A0005" w:tentative="1">
      <w:start w:val="1"/>
      <w:numFmt w:val="bullet"/>
      <w:lvlText w:val=""/>
      <w:lvlJc w:val="left"/>
      <w:pPr>
        <w:ind w:left="4596" w:hanging="360"/>
      </w:pPr>
      <w:rPr>
        <w:rFonts w:ascii="Wingdings" w:hAnsi="Wingdings" w:hint="default"/>
      </w:rPr>
    </w:lvl>
    <w:lvl w:ilvl="6" w:tplc="0C0A0001" w:tentative="1">
      <w:start w:val="1"/>
      <w:numFmt w:val="bullet"/>
      <w:lvlText w:val=""/>
      <w:lvlJc w:val="left"/>
      <w:pPr>
        <w:ind w:left="5316" w:hanging="360"/>
      </w:pPr>
      <w:rPr>
        <w:rFonts w:ascii="Symbol" w:hAnsi="Symbol" w:hint="default"/>
      </w:rPr>
    </w:lvl>
    <w:lvl w:ilvl="7" w:tplc="0C0A0003" w:tentative="1">
      <w:start w:val="1"/>
      <w:numFmt w:val="bullet"/>
      <w:lvlText w:val="o"/>
      <w:lvlJc w:val="left"/>
      <w:pPr>
        <w:ind w:left="6036" w:hanging="360"/>
      </w:pPr>
      <w:rPr>
        <w:rFonts w:ascii="Courier New" w:hAnsi="Courier New" w:cs="Courier New" w:hint="default"/>
      </w:rPr>
    </w:lvl>
    <w:lvl w:ilvl="8" w:tplc="0C0A0005" w:tentative="1">
      <w:start w:val="1"/>
      <w:numFmt w:val="bullet"/>
      <w:lvlText w:val=""/>
      <w:lvlJc w:val="left"/>
      <w:pPr>
        <w:ind w:left="6756" w:hanging="360"/>
      </w:pPr>
      <w:rPr>
        <w:rFonts w:ascii="Wingdings" w:hAnsi="Wingdings" w:hint="default"/>
      </w:rPr>
    </w:lvl>
  </w:abstractNum>
  <w:abstractNum w:abstractNumId="36" w15:restartNumberingAfterBreak="0">
    <w:nsid w:val="7E9F78E8"/>
    <w:multiLevelType w:val="hybridMultilevel"/>
    <w:tmpl w:val="410A92CA"/>
    <w:lvl w:ilvl="0" w:tplc="0C0A0001">
      <w:start w:val="1"/>
      <w:numFmt w:val="bullet"/>
      <w:lvlText w:val=""/>
      <w:lvlJc w:val="left"/>
      <w:pPr>
        <w:ind w:left="1610" w:hanging="360"/>
      </w:pPr>
      <w:rPr>
        <w:rFonts w:ascii="Symbol" w:hAnsi="Symbol" w:hint="default"/>
      </w:rPr>
    </w:lvl>
    <w:lvl w:ilvl="1" w:tplc="0C0A0003" w:tentative="1">
      <w:start w:val="1"/>
      <w:numFmt w:val="bullet"/>
      <w:lvlText w:val="o"/>
      <w:lvlJc w:val="left"/>
      <w:pPr>
        <w:ind w:left="2330" w:hanging="360"/>
      </w:pPr>
      <w:rPr>
        <w:rFonts w:ascii="Courier New" w:hAnsi="Courier New" w:cs="Courier New" w:hint="default"/>
      </w:rPr>
    </w:lvl>
    <w:lvl w:ilvl="2" w:tplc="0C0A0005" w:tentative="1">
      <w:start w:val="1"/>
      <w:numFmt w:val="bullet"/>
      <w:lvlText w:val=""/>
      <w:lvlJc w:val="left"/>
      <w:pPr>
        <w:ind w:left="3050" w:hanging="360"/>
      </w:pPr>
      <w:rPr>
        <w:rFonts w:ascii="Wingdings" w:hAnsi="Wingdings" w:hint="default"/>
      </w:rPr>
    </w:lvl>
    <w:lvl w:ilvl="3" w:tplc="0C0A0001" w:tentative="1">
      <w:start w:val="1"/>
      <w:numFmt w:val="bullet"/>
      <w:lvlText w:val=""/>
      <w:lvlJc w:val="left"/>
      <w:pPr>
        <w:ind w:left="3770" w:hanging="360"/>
      </w:pPr>
      <w:rPr>
        <w:rFonts w:ascii="Symbol" w:hAnsi="Symbol" w:hint="default"/>
      </w:rPr>
    </w:lvl>
    <w:lvl w:ilvl="4" w:tplc="0C0A0003" w:tentative="1">
      <w:start w:val="1"/>
      <w:numFmt w:val="bullet"/>
      <w:lvlText w:val="o"/>
      <w:lvlJc w:val="left"/>
      <w:pPr>
        <w:ind w:left="4490" w:hanging="360"/>
      </w:pPr>
      <w:rPr>
        <w:rFonts w:ascii="Courier New" w:hAnsi="Courier New" w:cs="Courier New" w:hint="default"/>
      </w:rPr>
    </w:lvl>
    <w:lvl w:ilvl="5" w:tplc="0C0A0005" w:tentative="1">
      <w:start w:val="1"/>
      <w:numFmt w:val="bullet"/>
      <w:lvlText w:val=""/>
      <w:lvlJc w:val="left"/>
      <w:pPr>
        <w:ind w:left="5210" w:hanging="360"/>
      </w:pPr>
      <w:rPr>
        <w:rFonts w:ascii="Wingdings" w:hAnsi="Wingdings" w:hint="default"/>
      </w:rPr>
    </w:lvl>
    <w:lvl w:ilvl="6" w:tplc="0C0A0001" w:tentative="1">
      <w:start w:val="1"/>
      <w:numFmt w:val="bullet"/>
      <w:lvlText w:val=""/>
      <w:lvlJc w:val="left"/>
      <w:pPr>
        <w:ind w:left="5930" w:hanging="360"/>
      </w:pPr>
      <w:rPr>
        <w:rFonts w:ascii="Symbol" w:hAnsi="Symbol" w:hint="default"/>
      </w:rPr>
    </w:lvl>
    <w:lvl w:ilvl="7" w:tplc="0C0A0003" w:tentative="1">
      <w:start w:val="1"/>
      <w:numFmt w:val="bullet"/>
      <w:lvlText w:val="o"/>
      <w:lvlJc w:val="left"/>
      <w:pPr>
        <w:ind w:left="6650" w:hanging="360"/>
      </w:pPr>
      <w:rPr>
        <w:rFonts w:ascii="Courier New" w:hAnsi="Courier New" w:cs="Courier New" w:hint="default"/>
      </w:rPr>
    </w:lvl>
    <w:lvl w:ilvl="8" w:tplc="0C0A0005" w:tentative="1">
      <w:start w:val="1"/>
      <w:numFmt w:val="bullet"/>
      <w:lvlText w:val=""/>
      <w:lvlJc w:val="left"/>
      <w:pPr>
        <w:ind w:left="7370" w:hanging="360"/>
      </w:pPr>
      <w:rPr>
        <w:rFonts w:ascii="Wingdings" w:hAnsi="Wingdings" w:hint="default"/>
      </w:rPr>
    </w:lvl>
  </w:abstractNum>
  <w:abstractNum w:abstractNumId="37" w15:restartNumberingAfterBreak="0">
    <w:nsid w:val="7F301678"/>
    <w:multiLevelType w:val="hybridMultilevel"/>
    <w:tmpl w:val="7AC67CB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num w:numId="1">
    <w:abstractNumId w:val="14"/>
  </w:num>
  <w:num w:numId="2">
    <w:abstractNumId w:val="16"/>
  </w:num>
  <w:num w:numId="3">
    <w:abstractNumId w:val="34"/>
  </w:num>
  <w:num w:numId="4">
    <w:abstractNumId w:val="23"/>
  </w:num>
  <w:num w:numId="5">
    <w:abstractNumId w:val="9"/>
  </w:num>
  <w:num w:numId="6">
    <w:abstractNumId w:val="11"/>
  </w:num>
  <w:num w:numId="7">
    <w:abstractNumId w:val="17"/>
  </w:num>
  <w:num w:numId="8">
    <w:abstractNumId w:val="32"/>
  </w:num>
  <w:num w:numId="9">
    <w:abstractNumId w:val="13"/>
  </w:num>
  <w:num w:numId="10">
    <w:abstractNumId w:val="26"/>
  </w:num>
  <w:num w:numId="11">
    <w:abstractNumId w:val="10"/>
  </w:num>
  <w:num w:numId="12">
    <w:abstractNumId w:val="5"/>
  </w:num>
  <w:num w:numId="13">
    <w:abstractNumId w:val="22"/>
  </w:num>
  <w:num w:numId="14">
    <w:abstractNumId w:val="15"/>
  </w:num>
  <w:num w:numId="15">
    <w:abstractNumId w:val="35"/>
  </w:num>
  <w:num w:numId="16">
    <w:abstractNumId w:val="27"/>
  </w:num>
  <w:num w:numId="17">
    <w:abstractNumId w:val="7"/>
  </w:num>
  <w:num w:numId="18">
    <w:abstractNumId w:val="12"/>
  </w:num>
  <w:num w:numId="19">
    <w:abstractNumId w:val="21"/>
  </w:num>
  <w:num w:numId="20">
    <w:abstractNumId w:val="30"/>
  </w:num>
  <w:num w:numId="21">
    <w:abstractNumId w:val="37"/>
  </w:num>
  <w:num w:numId="22">
    <w:abstractNumId w:val="2"/>
  </w:num>
  <w:num w:numId="23">
    <w:abstractNumId w:val="33"/>
  </w:num>
  <w:num w:numId="24">
    <w:abstractNumId w:val="33"/>
    <w:lvlOverride w:ilvl="0">
      <w:startOverride w:val="1"/>
    </w:lvlOverride>
  </w:num>
  <w:num w:numId="25">
    <w:abstractNumId w:val="1"/>
  </w:num>
  <w:num w:numId="26">
    <w:abstractNumId w:val="28"/>
  </w:num>
  <w:num w:numId="27">
    <w:abstractNumId w:val="6"/>
  </w:num>
  <w:num w:numId="28">
    <w:abstractNumId w:val="18"/>
  </w:num>
  <w:num w:numId="29">
    <w:abstractNumId w:val="31"/>
  </w:num>
  <w:num w:numId="30">
    <w:abstractNumId w:val="19"/>
  </w:num>
  <w:num w:numId="31">
    <w:abstractNumId w:val="25"/>
  </w:num>
  <w:num w:numId="32">
    <w:abstractNumId w:val="0"/>
  </w:num>
  <w:num w:numId="33">
    <w:abstractNumId w:val="24"/>
  </w:num>
  <w:num w:numId="34">
    <w:abstractNumId w:val="20"/>
  </w:num>
  <w:num w:numId="35">
    <w:abstractNumId w:val="8"/>
  </w:num>
  <w:num w:numId="36">
    <w:abstractNumId w:val="36"/>
  </w:num>
  <w:num w:numId="37">
    <w:abstractNumId w:val="3"/>
  </w:num>
  <w:num w:numId="38">
    <w:abstractNumId w:val="29"/>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BF"/>
    <w:rsid w:val="000000C4"/>
    <w:rsid w:val="00001047"/>
    <w:rsid w:val="000029BA"/>
    <w:rsid w:val="00010FBC"/>
    <w:rsid w:val="00021B6E"/>
    <w:rsid w:val="00025283"/>
    <w:rsid w:val="000267BD"/>
    <w:rsid w:val="0003052C"/>
    <w:rsid w:val="00044F63"/>
    <w:rsid w:val="00047F21"/>
    <w:rsid w:val="000642B6"/>
    <w:rsid w:val="000668D7"/>
    <w:rsid w:val="00082643"/>
    <w:rsid w:val="000918DC"/>
    <w:rsid w:val="000925EF"/>
    <w:rsid w:val="000B62CC"/>
    <w:rsid w:val="000C49AB"/>
    <w:rsid w:val="000C6276"/>
    <w:rsid w:val="000E22F8"/>
    <w:rsid w:val="000F1786"/>
    <w:rsid w:val="000F27DB"/>
    <w:rsid w:val="00101378"/>
    <w:rsid w:val="00104888"/>
    <w:rsid w:val="00104D57"/>
    <w:rsid w:val="00110B3B"/>
    <w:rsid w:val="00131129"/>
    <w:rsid w:val="00132B99"/>
    <w:rsid w:val="00151670"/>
    <w:rsid w:val="001546FD"/>
    <w:rsid w:val="0015478C"/>
    <w:rsid w:val="00163264"/>
    <w:rsid w:val="001735C4"/>
    <w:rsid w:val="001906E7"/>
    <w:rsid w:val="00191369"/>
    <w:rsid w:val="00191D23"/>
    <w:rsid w:val="00192581"/>
    <w:rsid w:val="00195384"/>
    <w:rsid w:val="001A0CDB"/>
    <w:rsid w:val="001C042C"/>
    <w:rsid w:val="001C1248"/>
    <w:rsid w:val="001D20EB"/>
    <w:rsid w:val="001D4753"/>
    <w:rsid w:val="001D534B"/>
    <w:rsid w:val="001E03A3"/>
    <w:rsid w:val="001E2F20"/>
    <w:rsid w:val="001F05BB"/>
    <w:rsid w:val="001F6D9A"/>
    <w:rsid w:val="00200C2E"/>
    <w:rsid w:val="00224D95"/>
    <w:rsid w:val="00232AAC"/>
    <w:rsid w:val="00235BC2"/>
    <w:rsid w:val="002474CD"/>
    <w:rsid w:val="002551B2"/>
    <w:rsid w:val="0026233B"/>
    <w:rsid w:val="002C5DFC"/>
    <w:rsid w:val="002C763F"/>
    <w:rsid w:val="003064F5"/>
    <w:rsid w:val="00306626"/>
    <w:rsid w:val="00314D94"/>
    <w:rsid w:val="003153D1"/>
    <w:rsid w:val="00344546"/>
    <w:rsid w:val="00362D7F"/>
    <w:rsid w:val="003679BC"/>
    <w:rsid w:val="00372DBC"/>
    <w:rsid w:val="00384AE2"/>
    <w:rsid w:val="003966DB"/>
    <w:rsid w:val="00397535"/>
    <w:rsid w:val="003D6BA3"/>
    <w:rsid w:val="00403144"/>
    <w:rsid w:val="004101C3"/>
    <w:rsid w:val="00422154"/>
    <w:rsid w:val="0042375C"/>
    <w:rsid w:val="0042738C"/>
    <w:rsid w:val="00455567"/>
    <w:rsid w:val="00463015"/>
    <w:rsid w:val="00481AEF"/>
    <w:rsid w:val="00485758"/>
    <w:rsid w:val="00493C8F"/>
    <w:rsid w:val="0049404A"/>
    <w:rsid w:val="0049551F"/>
    <w:rsid w:val="004961D1"/>
    <w:rsid w:val="004A11FC"/>
    <w:rsid w:val="004B4652"/>
    <w:rsid w:val="004C7AD4"/>
    <w:rsid w:val="004D5577"/>
    <w:rsid w:val="004E1499"/>
    <w:rsid w:val="004E32C8"/>
    <w:rsid w:val="004F085E"/>
    <w:rsid w:val="004F0E68"/>
    <w:rsid w:val="005041AB"/>
    <w:rsid w:val="0053749B"/>
    <w:rsid w:val="00537715"/>
    <w:rsid w:val="0054031E"/>
    <w:rsid w:val="00543B9F"/>
    <w:rsid w:val="00560014"/>
    <w:rsid w:val="0056601A"/>
    <w:rsid w:val="0057216A"/>
    <w:rsid w:val="00573F92"/>
    <w:rsid w:val="00575100"/>
    <w:rsid w:val="00581411"/>
    <w:rsid w:val="005A0E79"/>
    <w:rsid w:val="005A384C"/>
    <w:rsid w:val="005B6611"/>
    <w:rsid w:val="005B6F77"/>
    <w:rsid w:val="005D2783"/>
    <w:rsid w:val="005D2CA8"/>
    <w:rsid w:val="005E3E44"/>
    <w:rsid w:val="005F5BD8"/>
    <w:rsid w:val="005F6D06"/>
    <w:rsid w:val="006109B8"/>
    <w:rsid w:val="00612263"/>
    <w:rsid w:val="006163B5"/>
    <w:rsid w:val="00624D96"/>
    <w:rsid w:val="00634F39"/>
    <w:rsid w:val="006451F8"/>
    <w:rsid w:val="0066508D"/>
    <w:rsid w:val="00667ED7"/>
    <w:rsid w:val="006759ED"/>
    <w:rsid w:val="006846D6"/>
    <w:rsid w:val="00686976"/>
    <w:rsid w:val="006922E7"/>
    <w:rsid w:val="0069326F"/>
    <w:rsid w:val="00694692"/>
    <w:rsid w:val="006A46C5"/>
    <w:rsid w:val="006C28B0"/>
    <w:rsid w:val="006C427F"/>
    <w:rsid w:val="006D1BC4"/>
    <w:rsid w:val="006D3B0D"/>
    <w:rsid w:val="006D7566"/>
    <w:rsid w:val="006F072F"/>
    <w:rsid w:val="00705FCC"/>
    <w:rsid w:val="0071580C"/>
    <w:rsid w:val="00723081"/>
    <w:rsid w:val="00730459"/>
    <w:rsid w:val="00732A46"/>
    <w:rsid w:val="007455C8"/>
    <w:rsid w:val="00747E7A"/>
    <w:rsid w:val="0075761C"/>
    <w:rsid w:val="00766572"/>
    <w:rsid w:val="00772179"/>
    <w:rsid w:val="00792A25"/>
    <w:rsid w:val="00793AA1"/>
    <w:rsid w:val="007A2604"/>
    <w:rsid w:val="007A40BF"/>
    <w:rsid w:val="007A7F50"/>
    <w:rsid w:val="007C1965"/>
    <w:rsid w:val="007C700E"/>
    <w:rsid w:val="007C78F2"/>
    <w:rsid w:val="007D556F"/>
    <w:rsid w:val="007E29B5"/>
    <w:rsid w:val="007F3E81"/>
    <w:rsid w:val="007F5EB4"/>
    <w:rsid w:val="00806EF4"/>
    <w:rsid w:val="008117EF"/>
    <w:rsid w:val="00816FDF"/>
    <w:rsid w:val="00823EF5"/>
    <w:rsid w:val="0083164E"/>
    <w:rsid w:val="00831D12"/>
    <w:rsid w:val="008520E8"/>
    <w:rsid w:val="008642AC"/>
    <w:rsid w:val="00876767"/>
    <w:rsid w:val="008773D3"/>
    <w:rsid w:val="008805A5"/>
    <w:rsid w:val="008810DB"/>
    <w:rsid w:val="00892963"/>
    <w:rsid w:val="00895681"/>
    <w:rsid w:val="00896EC0"/>
    <w:rsid w:val="00897493"/>
    <w:rsid w:val="008A2CF1"/>
    <w:rsid w:val="008A3AEF"/>
    <w:rsid w:val="008A5F55"/>
    <w:rsid w:val="008C2BBA"/>
    <w:rsid w:val="008D4E1A"/>
    <w:rsid w:val="008E4A7F"/>
    <w:rsid w:val="00905E75"/>
    <w:rsid w:val="00907539"/>
    <w:rsid w:val="00967738"/>
    <w:rsid w:val="009837C9"/>
    <w:rsid w:val="009927F3"/>
    <w:rsid w:val="009A2ABE"/>
    <w:rsid w:val="009E35BD"/>
    <w:rsid w:val="009E5C0B"/>
    <w:rsid w:val="009E6E4F"/>
    <w:rsid w:val="009E717B"/>
    <w:rsid w:val="00A04856"/>
    <w:rsid w:val="00A07475"/>
    <w:rsid w:val="00A166C7"/>
    <w:rsid w:val="00A26321"/>
    <w:rsid w:val="00A35216"/>
    <w:rsid w:val="00A4667B"/>
    <w:rsid w:val="00A65899"/>
    <w:rsid w:val="00A72790"/>
    <w:rsid w:val="00A8389D"/>
    <w:rsid w:val="00A875E9"/>
    <w:rsid w:val="00A94AB6"/>
    <w:rsid w:val="00AA1FD3"/>
    <w:rsid w:val="00AA2E5A"/>
    <w:rsid w:val="00AB3B60"/>
    <w:rsid w:val="00AB62E1"/>
    <w:rsid w:val="00AC3EBF"/>
    <w:rsid w:val="00AE7559"/>
    <w:rsid w:val="00B11D73"/>
    <w:rsid w:val="00B1560A"/>
    <w:rsid w:val="00B24D4A"/>
    <w:rsid w:val="00B274E8"/>
    <w:rsid w:val="00B51173"/>
    <w:rsid w:val="00B51BDE"/>
    <w:rsid w:val="00B53124"/>
    <w:rsid w:val="00B552BD"/>
    <w:rsid w:val="00B62371"/>
    <w:rsid w:val="00B626AA"/>
    <w:rsid w:val="00B71240"/>
    <w:rsid w:val="00B836AB"/>
    <w:rsid w:val="00B94DC1"/>
    <w:rsid w:val="00BA0EDE"/>
    <w:rsid w:val="00BA7CB7"/>
    <w:rsid w:val="00BC2D86"/>
    <w:rsid w:val="00BD4199"/>
    <w:rsid w:val="00BE37DF"/>
    <w:rsid w:val="00BE6E1F"/>
    <w:rsid w:val="00C1301F"/>
    <w:rsid w:val="00C133B5"/>
    <w:rsid w:val="00C16349"/>
    <w:rsid w:val="00C23F14"/>
    <w:rsid w:val="00C25164"/>
    <w:rsid w:val="00C2753C"/>
    <w:rsid w:val="00C27BB4"/>
    <w:rsid w:val="00C42A48"/>
    <w:rsid w:val="00C455D6"/>
    <w:rsid w:val="00C506EB"/>
    <w:rsid w:val="00C6000A"/>
    <w:rsid w:val="00C86D59"/>
    <w:rsid w:val="00C87794"/>
    <w:rsid w:val="00C87D63"/>
    <w:rsid w:val="00CA0F68"/>
    <w:rsid w:val="00CC194D"/>
    <w:rsid w:val="00CC238D"/>
    <w:rsid w:val="00CD6D17"/>
    <w:rsid w:val="00CE3179"/>
    <w:rsid w:val="00CF4BCF"/>
    <w:rsid w:val="00D17C7E"/>
    <w:rsid w:val="00D27C65"/>
    <w:rsid w:val="00D30C42"/>
    <w:rsid w:val="00D3241D"/>
    <w:rsid w:val="00D32F28"/>
    <w:rsid w:val="00D454B4"/>
    <w:rsid w:val="00D47D46"/>
    <w:rsid w:val="00D64C60"/>
    <w:rsid w:val="00D71B51"/>
    <w:rsid w:val="00D816C2"/>
    <w:rsid w:val="00D81ED7"/>
    <w:rsid w:val="00D873AB"/>
    <w:rsid w:val="00D90E90"/>
    <w:rsid w:val="00DB1B72"/>
    <w:rsid w:val="00DB4AC2"/>
    <w:rsid w:val="00DB6A40"/>
    <w:rsid w:val="00DC59BD"/>
    <w:rsid w:val="00DD37D3"/>
    <w:rsid w:val="00DE3814"/>
    <w:rsid w:val="00DF0852"/>
    <w:rsid w:val="00DF6DBF"/>
    <w:rsid w:val="00DF6F79"/>
    <w:rsid w:val="00DF7AD0"/>
    <w:rsid w:val="00E03A3B"/>
    <w:rsid w:val="00E423C3"/>
    <w:rsid w:val="00E44AE7"/>
    <w:rsid w:val="00E5588D"/>
    <w:rsid w:val="00E5769B"/>
    <w:rsid w:val="00E6055F"/>
    <w:rsid w:val="00E735AD"/>
    <w:rsid w:val="00E826D5"/>
    <w:rsid w:val="00E865A1"/>
    <w:rsid w:val="00E91F2F"/>
    <w:rsid w:val="00EB4E98"/>
    <w:rsid w:val="00EC6D4D"/>
    <w:rsid w:val="00EE0A58"/>
    <w:rsid w:val="00EE34DD"/>
    <w:rsid w:val="00EE5F6D"/>
    <w:rsid w:val="00EE7CB8"/>
    <w:rsid w:val="00EF10A2"/>
    <w:rsid w:val="00F146F0"/>
    <w:rsid w:val="00F26584"/>
    <w:rsid w:val="00F27776"/>
    <w:rsid w:val="00F3293B"/>
    <w:rsid w:val="00F47BB1"/>
    <w:rsid w:val="00F53207"/>
    <w:rsid w:val="00F53666"/>
    <w:rsid w:val="00F762B9"/>
    <w:rsid w:val="00F80905"/>
    <w:rsid w:val="00F83823"/>
    <w:rsid w:val="00F96291"/>
    <w:rsid w:val="00FB7A3F"/>
    <w:rsid w:val="00FC0358"/>
    <w:rsid w:val="00FD5B08"/>
    <w:rsid w:val="00FF6C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6245EA3F"/>
  <w15:docId w15:val="{42AE6871-2666-46F4-8B11-ED381F42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Cs w:val="24"/>
        <w:lang w:val="es-ES" w:eastAsia="zh-CN" w:bidi="hi-IN"/>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sz w:val="24"/>
      <w:lang w:bidi="ar-SA"/>
    </w:rPr>
  </w:style>
  <w:style w:type="paragraph" w:styleId="Ttulo1">
    <w:name w:val="heading 1"/>
    <w:basedOn w:val="Normal"/>
    <w:next w:val="Normal"/>
    <w:qFormat/>
    <w:pPr>
      <w:keepNext/>
      <w:numPr>
        <w:numId w:val="1"/>
      </w:numPr>
      <w:autoSpaceDE w:val="0"/>
      <w:spacing w:line="288" w:lineRule="auto"/>
      <w:jc w:val="center"/>
      <w:outlineLvl w:val="0"/>
    </w:pPr>
    <w:rPr>
      <w:rFonts w:ascii="Arial" w:hAnsi="Arial" w:cs="Arial"/>
      <w:b/>
      <w:bCs/>
    </w:rPr>
  </w:style>
  <w:style w:type="paragraph" w:styleId="Ttulo2">
    <w:name w:val="heading 2"/>
    <w:basedOn w:val="Normal"/>
    <w:next w:val="Normal"/>
    <w:qFormat/>
    <w:pPr>
      <w:keepNext/>
      <w:numPr>
        <w:ilvl w:val="1"/>
        <w:numId w:val="1"/>
      </w:numPr>
      <w:spacing w:line="288" w:lineRule="auto"/>
      <w:jc w:val="center"/>
      <w:outlineLvl w:val="1"/>
    </w:pPr>
    <w:rPr>
      <w:rFonts w:ascii="Arial" w:hAnsi="Arial" w:cs="Arial"/>
      <w:b/>
      <w:bCs/>
      <w:i/>
      <w:iCs/>
      <w:u w:val="double"/>
    </w:rPr>
  </w:style>
  <w:style w:type="paragraph" w:styleId="Ttulo3">
    <w:name w:val="heading 3"/>
    <w:basedOn w:val="Normal"/>
    <w:next w:val="Normal"/>
    <w:qFormat/>
    <w:pPr>
      <w:keepNext/>
      <w:numPr>
        <w:ilvl w:val="2"/>
        <w:numId w:val="1"/>
      </w:numPr>
      <w:spacing w:line="288" w:lineRule="auto"/>
      <w:jc w:val="both"/>
      <w:outlineLvl w:val="2"/>
    </w:pPr>
    <w:rPr>
      <w:rFonts w:ascii="Arial" w:hAnsi="Arial" w:cs="Arial"/>
      <w:b/>
      <w:bCs/>
    </w:rPr>
  </w:style>
  <w:style w:type="paragraph" w:styleId="Ttulo4">
    <w:name w:val="heading 4"/>
    <w:basedOn w:val="Normal"/>
    <w:next w:val="Normal"/>
    <w:qFormat/>
    <w:pPr>
      <w:keepNext/>
      <w:numPr>
        <w:ilvl w:val="3"/>
        <w:numId w:val="1"/>
      </w:numPr>
      <w:tabs>
        <w:tab w:val="left" w:pos="9360"/>
      </w:tabs>
      <w:spacing w:before="60" w:after="60"/>
      <w:ind w:right="44"/>
      <w:jc w:val="both"/>
      <w:outlineLvl w:val="3"/>
    </w:pPr>
    <w:rPr>
      <w:rFonts w:ascii="Arial" w:hAnsi="Arial" w:cs="Arial"/>
      <w:b/>
    </w:rPr>
  </w:style>
  <w:style w:type="paragraph" w:styleId="Ttulo5">
    <w:name w:val="heading 5"/>
    <w:basedOn w:val="Normal"/>
    <w:next w:val="Normal"/>
    <w:qFormat/>
    <w:pPr>
      <w:keepNext/>
      <w:numPr>
        <w:ilvl w:val="4"/>
        <w:numId w:val="1"/>
      </w:numPr>
      <w:spacing w:line="288" w:lineRule="auto"/>
      <w:jc w:val="center"/>
      <w:outlineLvl w:val="4"/>
    </w:pPr>
    <w:rPr>
      <w:b/>
      <w:bCs/>
      <w:color w:val="000000"/>
    </w:rPr>
  </w:style>
  <w:style w:type="paragraph" w:styleId="Ttulo6">
    <w:name w:val="heading 6"/>
    <w:basedOn w:val="Normal"/>
    <w:next w:val="Normal"/>
    <w:qFormat/>
    <w:pPr>
      <w:keepNext/>
      <w:widowControl w:val="0"/>
      <w:numPr>
        <w:ilvl w:val="5"/>
        <w:numId w:val="1"/>
      </w:numPr>
      <w:autoSpaceDE w:val="0"/>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cs="Times New Roman"/>
    </w:rPr>
  </w:style>
  <w:style w:type="character" w:customStyle="1" w:styleId="WW8Num3z0">
    <w:name w:val="WW8Num3z0"/>
    <w:qFormat/>
    <w:rPr>
      <w:rFonts w:ascii="Arial" w:hAnsi="Arial" w:cs="Arial"/>
      <w:color w:val="000000"/>
    </w:rPr>
  </w:style>
  <w:style w:type="character" w:customStyle="1" w:styleId="WW8Num4z0">
    <w:name w:val="WW8Num4z0"/>
    <w:qFormat/>
    <w:rPr>
      <w:rFonts w:ascii="Times New Roman" w:hAnsi="Times New Roman" w:cs="Times New Roman"/>
    </w:rPr>
  </w:style>
  <w:style w:type="character" w:customStyle="1" w:styleId="WW8Num5z0">
    <w:name w:val="WW8Num5z0"/>
    <w:qFormat/>
    <w:rPr>
      <w:rFonts w:ascii="Arial" w:hAnsi="Arial"/>
      <w:b/>
      <w:bCs/>
      <w:sz w:val="24"/>
      <w:szCs w:val="24"/>
    </w:rPr>
  </w:style>
  <w:style w:type="character" w:customStyle="1" w:styleId="WW8Num6z0">
    <w:name w:val="WW8Num6z0"/>
    <w:qFormat/>
    <w:rPr>
      <w:rFonts w:ascii="Arial" w:hAnsi="Arial" w:cs="Arial"/>
      <w:b/>
      <w:bCs/>
      <w:i w:val="0"/>
      <w:iCs w:val="0"/>
      <w:sz w:val="24"/>
      <w:szCs w:val="24"/>
    </w:rPr>
  </w:style>
  <w:style w:type="character" w:customStyle="1" w:styleId="WW8Num6z1">
    <w:name w:val="WW8Num6z1"/>
    <w:qFormat/>
    <w:rPr>
      <w:rFonts w:ascii="Arial" w:hAnsi="Arial" w:cs="Times New Roman"/>
      <w:b/>
    </w:rPr>
  </w:style>
  <w:style w:type="character" w:customStyle="1" w:styleId="WW8Num7z0">
    <w:name w:val="WW8Num7z0"/>
    <w:qFormat/>
    <w:rPr>
      <w:rFonts w:ascii="Wingdings" w:hAnsi="Wingdings"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7z3">
    <w:name w:val="WW8Num7z3"/>
    <w:qFormat/>
    <w:rPr>
      <w:rFonts w:ascii="Symbol" w:hAnsi="Symbol"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rPr>
  </w:style>
  <w:style w:type="character" w:customStyle="1" w:styleId="WW8Num8z3">
    <w:name w:val="WW8Num8z3"/>
    <w:qFormat/>
    <w:rPr>
      <w:rFonts w:ascii="Symbol" w:hAnsi="Symbol" w:cs="OpenSymbol;Arial Unicode MS"/>
    </w:rPr>
  </w:style>
  <w:style w:type="character" w:customStyle="1" w:styleId="WW8Num9z0">
    <w:name w:val="WW8Num9z0"/>
    <w:qFormat/>
    <w:rPr>
      <w:rFonts w:ascii="Arial" w:hAnsi="Arial" w:cs="Arial"/>
    </w:rPr>
  </w:style>
  <w:style w:type="character" w:customStyle="1" w:styleId="WW8Num10z0">
    <w:name w:val="WW8Num10z0"/>
    <w:qFormat/>
  </w:style>
  <w:style w:type="character" w:customStyle="1" w:styleId="WW8Num11z0">
    <w:name w:val="WW8Num11z0"/>
    <w:qFormat/>
    <w:rPr>
      <w:rFonts w:ascii="Arial" w:hAnsi="Arial" w:cs="Arial"/>
      <w:b/>
      <w:bCs/>
      <w:i w:val="0"/>
      <w:iCs w:val="0"/>
      <w:sz w:val="24"/>
      <w:szCs w:val="24"/>
    </w:rPr>
  </w:style>
  <w:style w:type="character" w:customStyle="1" w:styleId="WW8Num11z1">
    <w:name w:val="WW8Num11z1"/>
    <w:qFormat/>
    <w:rPr>
      <w:rFonts w:ascii="Arial" w:hAnsi="Arial" w:cs="Times New Roman"/>
      <w:b/>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Arial" w:hAnsi="Arial" w:cs="Arial"/>
      <w:color w:val="00000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b/>
      <w:bCs/>
      <w:color w:val="000000"/>
    </w:rPr>
  </w:style>
  <w:style w:type="character" w:customStyle="1" w:styleId="WW8Num13z1">
    <w:name w:val="WW8Num13z1"/>
    <w:qFormat/>
    <w:rPr>
      <w:rFonts w:cs="Times New Roman"/>
    </w:rPr>
  </w:style>
  <w:style w:type="character" w:customStyle="1" w:styleId="WW8Num14z0">
    <w:name w:val="WW8Num14z0"/>
    <w:qFormat/>
    <w:rPr>
      <w:rFonts w:cs="Times New Roman"/>
      <w:sz w:val="18"/>
      <w:szCs w:val="18"/>
    </w:rPr>
  </w:style>
  <w:style w:type="character" w:customStyle="1" w:styleId="WW8Num14z1">
    <w:name w:val="WW8Num14z1"/>
    <w:qFormat/>
    <w:rPr>
      <w:rFonts w:cs="Times New Roman"/>
    </w:rPr>
  </w:style>
  <w:style w:type="character" w:customStyle="1" w:styleId="WW8Num15z0">
    <w:name w:val="WW8Num15z0"/>
    <w:qFormat/>
    <w:rPr>
      <w:rFonts w:ascii="Wingdings" w:hAnsi="Wingdings" w:cs="Wingdings"/>
    </w:rPr>
  </w:style>
  <w:style w:type="character" w:customStyle="1" w:styleId="WW8Num15z1">
    <w:name w:val="WW8Num15z1"/>
    <w:qFormat/>
    <w:rPr>
      <w:rFonts w:ascii="Courier New" w:hAnsi="Courier New" w:cs="Courier New"/>
    </w:rPr>
  </w:style>
  <w:style w:type="character" w:customStyle="1" w:styleId="WW8Num15z3">
    <w:name w:val="WW8Num15z3"/>
    <w:qFormat/>
    <w:rPr>
      <w:rFonts w:ascii="Symbol" w:hAnsi="Symbol" w:cs="Symbol"/>
    </w:rPr>
  </w:style>
  <w:style w:type="character" w:customStyle="1" w:styleId="WW8Num16z0">
    <w:name w:val="WW8Num16z0"/>
    <w:qFormat/>
    <w:rPr>
      <w:rFonts w:ascii="Times New Roman" w:eastAsia="Times New Roman" w:hAnsi="Times New Roman" w:cs="Times New Roman"/>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rPr>
      <w:rFonts w:cs="Times New Roman"/>
    </w:rPr>
  </w:style>
  <w:style w:type="character" w:customStyle="1" w:styleId="WW8Num18z1">
    <w:name w:val="WW8Num18z1"/>
    <w:qFormat/>
    <w:rPr>
      <w:rFonts w:cs="Times New Roman"/>
    </w:rPr>
  </w:style>
  <w:style w:type="character" w:customStyle="1" w:styleId="WW8Num19z0">
    <w:name w:val="WW8Num19z0"/>
    <w:qFormat/>
    <w:rPr>
      <w:rFonts w:ascii="Times New Roman" w:eastAsia="Times New Roman" w:hAnsi="Times New Roman" w:cs="Times New Roman"/>
      <w:b/>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i w:val="0"/>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rPr>
      <w:rFonts w:ascii="Arial" w:eastAsia="Times New Roman" w:hAnsi="Arial" w:cs="Aria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qFormat/>
    <w:rPr>
      <w:rFonts w:ascii="Symbol" w:hAnsi="Symbol" w:cs="Symbol"/>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Arial" w:hAnsi="Arial" w:cs="Arial"/>
      <w:b/>
      <w:bCs/>
      <w:i w:val="0"/>
      <w:iCs w:val="0"/>
      <w:sz w:val="24"/>
      <w:szCs w:val="24"/>
    </w:rPr>
  </w:style>
  <w:style w:type="character" w:customStyle="1" w:styleId="WW8Num23z1">
    <w:name w:val="WW8Num23z1"/>
    <w:qFormat/>
    <w:rPr>
      <w:rFonts w:cs="Times New Roman"/>
    </w:rPr>
  </w:style>
  <w:style w:type="character" w:customStyle="1" w:styleId="Ttulo1Car">
    <w:name w:val="Título 1 Car"/>
    <w:qFormat/>
    <w:rPr>
      <w:rFonts w:ascii="Arial" w:hAnsi="Arial" w:cs="Arial"/>
      <w:b/>
      <w:bCs/>
      <w:sz w:val="24"/>
      <w:szCs w:val="24"/>
      <w:lang w:val="es-ES" w:bidi="ar-SA"/>
    </w:rPr>
  </w:style>
  <w:style w:type="character" w:customStyle="1" w:styleId="Ttulo2Car">
    <w:name w:val="Título 2 Car"/>
    <w:qFormat/>
    <w:rPr>
      <w:rFonts w:ascii="Arial" w:hAnsi="Arial" w:cs="Arial"/>
      <w:b/>
      <w:bCs/>
      <w:i/>
      <w:iCs/>
      <w:sz w:val="24"/>
      <w:szCs w:val="24"/>
      <w:u w:val="double"/>
      <w:lang w:val="es-ES" w:bidi="ar-SA"/>
    </w:rPr>
  </w:style>
  <w:style w:type="character" w:customStyle="1" w:styleId="Ttulo3Car">
    <w:name w:val="Título 3 Car"/>
    <w:qFormat/>
    <w:rPr>
      <w:rFonts w:ascii="Arial" w:hAnsi="Arial" w:cs="Arial"/>
      <w:b/>
      <w:bCs/>
      <w:sz w:val="24"/>
      <w:szCs w:val="24"/>
      <w:lang w:val="es-ES" w:bidi="ar-SA"/>
    </w:rPr>
  </w:style>
  <w:style w:type="character" w:customStyle="1" w:styleId="Ttulo4Car">
    <w:name w:val="Título 4 Car"/>
    <w:qFormat/>
    <w:rPr>
      <w:rFonts w:ascii="Arial" w:hAnsi="Arial" w:cs="Arial"/>
      <w:b/>
      <w:sz w:val="24"/>
      <w:szCs w:val="24"/>
      <w:lang w:val="es-ES"/>
    </w:rPr>
  </w:style>
  <w:style w:type="character" w:customStyle="1" w:styleId="Ttulo5Car">
    <w:name w:val="Título 5 Car"/>
    <w:qFormat/>
    <w:rPr>
      <w:rFonts w:ascii="Times New Roman" w:hAnsi="Times New Roman" w:cs="Times New Roman"/>
      <w:b/>
      <w:bCs/>
      <w:color w:val="000000"/>
      <w:sz w:val="24"/>
      <w:szCs w:val="24"/>
      <w:lang w:val="es-ES"/>
    </w:rPr>
  </w:style>
  <w:style w:type="character" w:customStyle="1" w:styleId="Ttulo6Car">
    <w:name w:val="Título 6 Car"/>
    <w:qFormat/>
    <w:rPr>
      <w:rFonts w:ascii="Times New Roman" w:hAnsi="Times New Roman" w:cs="Times New Roman"/>
      <w:b/>
      <w:bCs/>
      <w:sz w:val="24"/>
      <w:szCs w:val="24"/>
      <w:lang w:val="es-ES"/>
    </w:rPr>
  </w:style>
  <w:style w:type="character" w:customStyle="1" w:styleId="EncabezadoCar">
    <w:name w:val="Encabezado Car"/>
    <w:uiPriority w:val="99"/>
    <w:qFormat/>
    <w:rPr>
      <w:rFonts w:ascii="Times New Roman" w:hAnsi="Times New Roman" w:cs="Times New Roman"/>
      <w:sz w:val="24"/>
      <w:szCs w:val="24"/>
      <w:lang w:val="es-ES"/>
    </w:rPr>
  </w:style>
  <w:style w:type="character" w:customStyle="1" w:styleId="PiedepginaCar">
    <w:name w:val="Pie de página Car"/>
    <w:uiPriority w:val="99"/>
    <w:qFormat/>
    <w:rPr>
      <w:rFonts w:ascii="Times New Roman" w:hAnsi="Times New Roman" w:cs="Times New Roman"/>
      <w:sz w:val="24"/>
      <w:szCs w:val="24"/>
      <w:lang w:val="es-ES"/>
    </w:rPr>
  </w:style>
  <w:style w:type="character" w:styleId="Nmerodepgina">
    <w:name w:val="page number"/>
    <w:rPr>
      <w:rFonts w:cs="Times New Roman"/>
    </w:rPr>
  </w:style>
  <w:style w:type="character" w:customStyle="1" w:styleId="Caracteresdenotaalpie">
    <w:name w:val="Caracteres de nota al pie"/>
    <w:qFormat/>
    <w:rPr>
      <w:rFonts w:cs="Times New Roman"/>
      <w:vertAlign w:val="superscript"/>
    </w:rPr>
  </w:style>
  <w:style w:type="character" w:customStyle="1" w:styleId="TextonotapieCar">
    <w:name w:val="Texto nota pie Car"/>
    <w:qFormat/>
    <w:rPr>
      <w:rFonts w:ascii="Times New Roman" w:hAnsi="Times New Roman" w:cs="Times New Roman"/>
      <w:sz w:val="20"/>
      <w:szCs w:val="20"/>
      <w:lang w:val="es-ES"/>
    </w:rPr>
  </w:style>
  <w:style w:type="character" w:customStyle="1" w:styleId="TextoindependienteCar">
    <w:name w:val="Texto independiente Car"/>
    <w:qFormat/>
    <w:rPr>
      <w:rFonts w:ascii="Times New Roman" w:hAnsi="Times New Roman" w:cs="Times New Roman"/>
      <w:sz w:val="24"/>
      <w:szCs w:val="24"/>
      <w:lang w:val="es-ES"/>
    </w:rPr>
  </w:style>
  <w:style w:type="character" w:customStyle="1" w:styleId="Textoindependiente2Car">
    <w:name w:val="Texto independiente 2 Car"/>
    <w:qFormat/>
    <w:rPr>
      <w:rFonts w:ascii="Times New Roman" w:hAnsi="Times New Roman" w:cs="Times New Roman"/>
      <w:b/>
      <w:bCs/>
      <w:sz w:val="24"/>
      <w:szCs w:val="24"/>
      <w:lang w:val="es-ES"/>
    </w:rPr>
  </w:style>
  <w:style w:type="character" w:customStyle="1" w:styleId="SaludoCar">
    <w:name w:val="Saludo Car"/>
    <w:qFormat/>
    <w:rPr>
      <w:rFonts w:ascii="Times New Roman" w:hAnsi="Times New Roman" w:cs="Times New Roman"/>
      <w:sz w:val="24"/>
      <w:szCs w:val="24"/>
      <w:lang w:val="es-ES"/>
    </w:rPr>
  </w:style>
  <w:style w:type="character" w:customStyle="1" w:styleId="Sangra2detindependienteCar">
    <w:name w:val="Sangría 2 de t. independiente Car"/>
    <w:qFormat/>
    <w:rPr>
      <w:rFonts w:ascii="Times New Roman" w:hAnsi="Times New Roman" w:cs="Times New Roman"/>
      <w:sz w:val="24"/>
      <w:szCs w:val="24"/>
      <w:lang w:val="es-ES"/>
    </w:rPr>
  </w:style>
  <w:style w:type="character" w:customStyle="1" w:styleId="Sangra3detindependienteCar">
    <w:name w:val="Sangría 3 de t. independiente Car"/>
    <w:qFormat/>
    <w:rPr>
      <w:rFonts w:ascii="Times New Roman" w:hAnsi="Times New Roman" w:cs="Times New Roman"/>
      <w:b/>
      <w:bCs/>
      <w:sz w:val="24"/>
      <w:szCs w:val="24"/>
      <w:lang w:val="es-ES"/>
    </w:rPr>
  </w:style>
  <w:style w:type="character" w:customStyle="1" w:styleId="EnlacedeInternet">
    <w:name w:val="Enlace de Internet"/>
    <w:rPr>
      <w:rFonts w:cs="Times New Roman"/>
      <w:color w:val="0000FF"/>
      <w:u w:val="single"/>
    </w:rPr>
  </w:style>
  <w:style w:type="character" w:customStyle="1" w:styleId="Textoindependiente3Car">
    <w:name w:val="Texto independiente 3 Car"/>
    <w:qFormat/>
    <w:rPr>
      <w:rFonts w:ascii="Times New Roman" w:hAnsi="Times New Roman" w:cs="Times New Roman"/>
      <w:i/>
      <w:iCs/>
      <w:sz w:val="24"/>
      <w:szCs w:val="24"/>
      <w:lang w:val="es-ES"/>
    </w:rPr>
  </w:style>
  <w:style w:type="character" w:customStyle="1" w:styleId="MapadeldocumentoCar">
    <w:name w:val="Mapa del documento Car"/>
    <w:qFormat/>
    <w:rPr>
      <w:rFonts w:ascii="Tahoma" w:hAnsi="Tahoma" w:cs="Tahoma"/>
      <w:sz w:val="20"/>
      <w:szCs w:val="20"/>
      <w:highlight w:val="darkBlue"/>
      <w:lang w:val="es-ES"/>
    </w:rPr>
  </w:style>
  <w:style w:type="character" w:customStyle="1" w:styleId="TextodegloboCar">
    <w:name w:val="Texto de globo Car"/>
    <w:uiPriority w:val="99"/>
    <w:qFormat/>
    <w:rPr>
      <w:rFonts w:ascii="Tahoma" w:hAnsi="Tahoma" w:cs="Tahoma"/>
      <w:sz w:val="16"/>
      <w:szCs w:val="16"/>
      <w:lang w:val="es-ES"/>
    </w:rPr>
  </w:style>
  <w:style w:type="character" w:styleId="Refdecomentario">
    <w:name w:val="annotation reference"/>
    <w:qFormat/>
    <w:rPr>
      <w:sz w:val="16"/>
      <w:szCs w:val="16"/>
    </w:rPr>
  </w:style>
  <w:style w:type="character" w:customStyle="1" w:styleId="TextocomentarioCar">
    <w:name w:val="Texto comentario Car"/>
    <w:qFormat/>
    <w:rPr>
      <w:rFonts w:ascii="Times New Roman" w:hAnsi="Times New Roman" w:cs="Times New Roman"/>
    </w:rPr>
  </w:style>
  <w:style w:type="character" w:customStyle="1" w:styleId="AsuntodelcomentarioCar">
    <w:name w:val="Asunto del comentario Car"/>
    <w:qFormat/>
    <w:rPr>
      <w:rFonts w:ascii="Times New Roman" w:hAnsi="Times New Roman" w:cs="Times New Roman"/>
      <w:b/>
      <w:bCs/>
    </w:rPr>
  </w:style>
  <w:style w:type="character" w:customStyle="1" w:styleId="FootnoteTextChar">
    <w:name w:val="Footnote Text Char"/>
    <w:qFormat/>
    <w:rPr>
      <w:rFonts w:cs="Times New Roman"/>
      <w:sz w:val="20"/>
      <w:szCs w:val="20"/>
    </w:rPr>
  </w:style>
  <w:style w:type="character" w:customStyle="1" w:styleId="HeaderChar">
    <w:name w:val="Header Char"/>
    <w:qFormat/>
    <w:rPr>
      <w:rFonts w:cs="Times New Roman"/>
    </w:rPr>
  </w:style>
  <w:style w:type="character" w:customStyle="1" w:styleId="FooterChar">
    <w:name w:val="Footer Char"/>
    <w:qFormat/>
    <w:rPr>
      <w:rFonts w:cs="Times New Roman"/>
    </w:rPr>
  </w:style>
  <w:style w:type="character" w:customStyle="1" w:styleId="txt07gr3">
    <w:name w:val="txt07gr3"/>
    <w:basedOn w:val="Fuentedeprrafopredeter"/>
    <w:qFormat/>
  </w:style>
  <w:style w:type="character" w:customStyle="1" w:styleId="txt08gr3">
    <w:name w:val="txt08gr3"/>
    <w:basedOn w:val="Fuentedeprrafopredeter"/>
    <w:qFormat/>
  </w:style>
  <w:style w:type="character" w:customStyle="1" w:styleId="Ancladenotaalpie">
    <w:name w:val="Ancla de nota al pie"/>
    <w:rPr>
      <w:vertAlign w:val="superscript"/>
    </w:rPr>
  </w:style>
  <w:style w:type="character" w:customStyle="1" w:styleId="Caracteresdenotafinal">
    <w:name w:val="Caracteres de nota final"/>
    <w:qFormat/>
    <w:rPr>
      <w:vertAlign w:val="superscript"/>
    </w:rPr>
  </w:style>
  <w:style w:type="character" w:customStyle="1" w:styleId="WW-Caracteresdenotafinal">
    <w:name w:val="WW-Caracteres de nota final"/>
    <w:qFormat/>
  </w:style>
  <w:style w:type="character" w:customStyle="1" w:styleId="Ancladenotafinal">
    <w:name w:val="Ancla de nota final"/>
    <w:rPr>
      <w:vertAlign w:val="superscript"/>
    </w:rPr>
  </w:style>
  <w:style w:type="character" w:customStyle="1" w:styleId="Vietas">
    <w:name w:val="Viñetas"/>
    <w:qFormat/>
    <w:rPr>
      <w:rFonts w:ascii="OpenSymbol;Arial Unicode MS" w:eastAsia="OpenSymbol;Arial Unicode MS" w:hAnsi="OpenSymbol;Arial Unicode MS" w:cs="OpenSymbol;Arial Unicode MS"/>
    </w:rPr>
  </w:style>
  <w:style w:type="character" w:customStyle="1" w:styleId="Enlacedelndice">
    <w:name w:val="Enlace del índice"/>
    <w:qFormat/>
  </w:style>
  <w:style w:type="character" w:customStyle="1" w:styleId="Smbolosdenumeracin">
    <w:name w:val="Símbolos de numeración"/>
    <w:qFormat/>
    <w:rPr>
      <w:rFonts w:ascii="Arial" w:hAnsi="Arial"/>
    </w:rPr>
  </w:style>
  <w:style w:type="character" w:customStyle="1" w:styleId="EnlacedeInternetvisitado">
    <w:name w:val="Enlace de Internet visitado"/>
    <w:rPr>
      <w:color w:val="800000"/>
      <w:u w:val="single"/>
    </w:rPr>
  </w:style>
  <w:style w:type="character" w:customStyle="1" w:styleId="Fuentedeprrafopredeter1">
    <w:name w:val="Fuente de párrafo predeter.1"/>
    <w:qFormat/>
  </w:style>
  <w:style w:type="paragraph" w:styleId="Ttulo">
    <w:name w:val="Title"/>
    <w:basedOn w:val="Normal"/>
    <w:next w:val="Textoindependiente"/>
    <w:qFormat/>
    <w:pPr>
      <w:keepNext/>
      <w:spacing w:before="240" w:after="120"/>
    </w:pPr>
    <w:rPr>
      <w:rFonts w:ascii="Liberation Sans;Arial" w:eastAsia="Microsoft YaHei" w:hAnsi="Liberation Sans;Arial" w:cs="Arial"/>
      <w:sz w:val="28"/>
      <w:szCs w:val="28"/>
    </w:rPr>
  </w:style>
  <w:style w:type="paragraph" w:styleId="Textoindependiente">
    <w:name w:val="Body Text"/>
    <w:basedOn w:val="Normal"/>
    <w:pPr>
      <w:spacing w:line="288" w:lineRule="auto"/>
      <w:jc w:val="both"/>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uiPriority w:val="99"/>
    <w:pPr>
      <w:tabs>
        <w:tab w:val="center" w:pos="4252"/>
        <w:tab w:val="right" w:pos="8504"/>
      </w:tabs>
    </w:pPr>
  </w:style>
  <w:style w:type="paragraph" w:styleId="Piedepgina">
    <w:name w:val="footer"/>
    <w:basedOn w:val="Normal"/>
    <w:uiPriority w:val="99"/>
    <w:pPr>
      <w:tabs>
        <w:tab w:val="center" w:pos="4252"/>
        <w:tab w:val="right" w:pos="8504"/>
      </w:tabs>
    </w:pPr>
  </w:style>
  <w:style w:type="paragraph" w:styleId="Textonotapie">
    <w:name w:val="footnote text"/>
    <w:basedOn w:val="Normal"/>
    <w:pPr>
      <w:widowControl w:val="0"/>
      <w:autoSpaceDE w:val="0"/>
      <w:spacing w:before="240" w:after="240"/>
    </w:pPr>
    <w:rPr>
      <w:sz w:val="20"/>
      <w:szCs w:val="20"/>
    </w:rPr>
  </w:style>
  <w:style w:type="paragraph" w:styleId="Textoindependiente2">
    <w:name w:val="Body Text 2"/>
    <w:basedOn w:val="Normal"/>
    <w:qFormat/>
    <w:pPr>
      <w:spacing w:line="288" w:lineRule="auto"/>
      <w:jc w:val="both"/>
    </w:pPr>
    <w:rPr>
      <w:b/>
      <w:bCs/>
    </w:rPr>
  </w:style>
  <w:style w:type="paragraph" w:styleId="Listaconvietas2">
    <w:name w:val="List Bullet 2"/>
    <w:basedOn w:val="Normal"/>
    <w:qFormat/>
    <w:pPr>
      <w:numPr>
        <w:numId w:val="2"/>
      </w:numPr>
      <w:tabs>
        <w:tab w:val="left" w:pos="643"/>
      </w:tabs>
      <w:ind w:left="643" w:firstLine="0"/>
      <w:jc w:val="both"/>
    </w:pPr>
  </w:style>
  <w:style w:type="paragraph" w:styleId="Saludo">
    <w:name w:val="Salutation"/>
    <w:basedOn w:val="Normal"/>
    <w:next w:val="Normal"/>
    <w:qFormat/>
    <w:pPr>
      <w:jc w:val="both"/>
    </w:pPr>
  </w:style>
  <w:style w:type="paragraph" w:styleId="Sangra2detindependiente">
    <w:name w:val="Body Text Indent 2"/>
    <w:basedOn w:val="Normal"/>
    <w:qFormat/>
    <w:pPr>
      <w:spacing w:line="288" w:lineRule="auto"/>
      <w:ind w:left="709"/>
      <w:jc w:val="both"/>
    </w:pPr>
  </w:style>
  <w:style w:type="paragraph" w:styleId="Sangra3detindependiente">
    <w:name w:val="Body Text Indent 3"/>
    <w:basedOn w:val="Normal"/>
    <w:qFormat/>
    <w:pPr>
      <w:spacing w:line="288" w:lineRule="auto"/>
      <w:ind w:left="709"/>
      <w:jc w:val="both"/>
    </w:pPr>
    <w:rPr>
      <w:b/>
      <w:bCs/>
    </w:rPr>
  </w:style>
  <w:style w:type="paragraph" w:styleId="Ttulodendice">
    <w:name w:val="index heading"/>
    <w:basedOn w:val="Normal"/>
    <w:next w:val="ndice1"/>
    <w:rPr>
      <w:rFonts w:ascii="Arial" w:hAnsi="Arial" w:cs="Arial"/>
      <w:b/>
      <w:bCs/>
    </w:rPr>
  </w:style>
  <w:style w:type="paragraph" w:styleId="TDC1">
    <w:name w:val="toc 1"/>
    <w:basedOn w:val="Ttulodendice"/>
    <w:next w:val="Normal"/>
    <w:uiPriority w:val="39"/>
    <w:pPr>
      <w:spacing w:before="60" w:after="60"/>
    </w:pPr>
    <w:rPr>
      <w:rFonts w:ascii="Times New Roman" w:hAnsi="Times New Roman" w:cs="Times New Roman"/>
    </w:rPr>
  </w:style>
  <w:style w:type="paragraph" w:styleId="ndice1">
    <w:name w:val="index 1"/>
    <w:basedOn w:val="Normal"/>
    <w:next w:val="Normal"/>
    <w:pPr>
      <w:ind w:left="240" w:hanging="240"/>
    </w:pPr>
  </w:style>
  <w:style w:type="paragraph" w:styleId="TDC2">
    <w:name w:val="toc 2"/>
    <w:basedOn w:val="Normal"/>
    <w:next w:val="Normal"/>
    <w:uiPriority w:val="39"/>
    <w:pPr>
      <w:tabs>
        <w:tab w:val="right" w:leader="dot" w:pos="9014"/>
      </w:tabs>
      <w:spacing w:before="40" w:after="40"/>
      <w:jc w:val="both"/>
    </w:pPr>
    <w:rPr>
      <w:b/>
      <w:bCs/>
      <w:i/>
      <w:iCs/>
    </w:rPr>
  </w:style>
  <w:style w:type="paragraph" w:styleId="TDC3">
    <w:name w:val="toc 3"/>
    <w:basedOn w:val="Normal"/>
    <w:next w:val="Normal"/>
    <w:uiPriority w:val="39"/>
    <w:pPr>
      <w:tabs>
        <w:tab w:val="right" w:leader="dot" w:pos="9014"/>
      </w:tabs>
      <w:spacing w:line="360" w:lineRule="auto"/>
      <w:ind w:left="482"/>
    </w:pPr>
    <w:rPr>
      <w:rFonts w:ascii="Arial" w:hAnsi="Arial" w:cs="Arial"/>
      <w:lang w:eastAsia="es-ES"/>
    </w:rPr>
  </w:style>
  <w:style w:type="paragraph" w:styleId="TDC4">
    <w:name w:val="toc 4"/>
    <w:basedOn w:val="Ttulodendice"/>
    <w:next w:val="Normal"/>
    <w:uiPriority w:val="39"/>
    <w:pPr>
      <w:numPr>
        <w:numId w:val="5"/>
      </w:numPr>
      <w:tabs>
        <w:tab w:val="right" w:leader="dot" w:pos="9014"/>
      </w:tabs>
      <w:spacing w:before="60" w:after="60"/>
      <w:ind w:left="1260" w:hanging="1440"/>
      <w:jc w:val="both"/>
    </w:pPr>
    <w:rPr>
      <w:rFonts w:ascii="Times New Roman" w:hAnsi="Times New Roman" w:cs="Times New Roman"/>
      <w:b w:val="0"/>
      <w:bCs w:val="0"/>
      <w:lang w:eastAsia="es-ES"/>
    </w:rPr>
  </w:style>
  <w:style w:type="paragraph" w:styleId="Textoindependiente3">
    <w:name w:val="Body Text 3"/>
    <w:basedOn w:val="Normal"/>
    <w:qFormat/>
    <w:rPr>
      <w:i/>
      <w:iCs/>
    </w:rPr>
  </w:style>
  <w:style w:type="paragraph" w:styleId="TDC5">
    <w:name w:val="toc 5"/>
    <w:basedOn w:val="Normal"/>
    <w:next w:val="Normal"/>
    <w:pPr>
      <w:ind w:left="960"/>
    </w:pPr>
  </w:style>
  <w:style w:type="paragraph" w:styleId="TDC6">
    <w:name w:val="toc 6"/>
    <w:basedOn w:val="Normal"/>
    <w:next w:val="Normal"/>
    <w:pPr>
      <w:ind w:left="1200"/>
    </w:pPr>
  </w:style>
  <w:style w:type="paragraph" w:styleId="TDC7">
    <w:name w:val="toc 7"/>
    <w:basedOn w:val="Normal"/>
    <w:next w:val="Normal"/>
    <w:pPr>
      <w:ind w:left="1440"/>
    </w:pPr>
  </w:style>
  <w:style w:type="paragraph" w:styleId="TDC8">
    <w:name w:val="toc 8"/>
    <w:basedOn w:val="Normal"/>
    <w:next w:val="Normal"/>
    <w:pPr>
      <w:ind w:left="1680"/>
    </w:pPr>
  </w:style>
  <w:style w:type="paragraph" w:styleId="TDC9">
    <w:name w:val="toc 9"/>
    <w:basedOn w:val="Normal"/>
    <w:next w:val="Normal"/>
    <w:pPr>
      <w:ind w:left="1920"/>
    </w:pPr>
  </w:style>
  <w:style w:type="paragraph" w:styleId="Mapadeldocumento">
    <w:name w:val="Document Map"/>
    <w:basedOn w:val="Normal"/>
    <w:qFormat/>
    <w:rPr>
      <w:rFonts w:ascii="Tahoma" w:hAnsi="Tahoma" w:cs="Tahoma"/>
      <w:sz w:val="20"/>
      <w:szCs w:val="20"/>
    </w:rPr>
  </w:style>
  <w:style w:type="paragraph" w:customStyle="1" w:styleId="CM47">
    <w:name w:val="CM47"/>
    <w:basedOn w:val="Normal"/>
    <w:next w:val="Normal"/>
    <w:qFormat/>
    <w:pPr>
      <w:widowControl w:val="0"/>
      <w:autoSpaceDE w:val="0"/>
      <w:spacing w:after="338"/>
    </w:pPr>
  </w:style>
  <w:style w:type="paragraph" w:customStyle="1" w:styleId="Default">
    <w:name w:val="Default"/>
    <w:qFormat/>
    <w:pPr>
      <w:widowControl w:val="0"/>
      <w:suppressAutoHyphens/>
      <w:autoSpaceDE w:val="0"/>
    </w:pPr>
    <w:rPr>
      <w:rFonts w:ascii="Times New Roman" w:eastAsia="Times New Roman" w:hAnsi="Times New Roman" w:cs="Times New Roman"/>
      <w:color w:val="000000"/>
      <w:sz w:val="24"/>
      <w:lang w:bidi="ar-SA"/>
    </w:rPr>
  </w:style>
  <w:style w:type="paragraph" w:customStyle="1" w:styleId="CM59">
    <w:name w:val="CM59"/>
    <w:basedOn w:val="Normal"/>
    <w:next w:val="Normal"/>
    <w:qFormat/>
    <w:pPr>
      <w:widowControl w:val="0"/>
      <w:autoSpaceDE w:val="0"/>
      <w:spacing w:after="390"/>
    </w:pPr>
  </w:style>
  <w:style w:type="paragraph" w:customStyle="1" w:styleId="CM57">
    <w:name w:val="CM57"/>
    <w:basedOn w:val="Normal"/>
    <w:next w:val="Normal"/>
    <w:qFormat/>
    <w:pPr>
      <w:widowControl w:val="0"/>
      <w:autoSpaceDE w:val="0"/>
      <w:spacing w:after="1373"/>
    </w:pPr>
  </w:style>
  <w:style w:type="paragraph" w:customStyle="1" w:styleId="CM48">
    <w:name w:val="CM48"/>
    <w:basedOn w:val="Normal"/>
    <w:next w:val="Normal"/>
    <w:qFormat/>
    <w:pPr>
      <w:widowControl w:val="0"/>
      <w:autoSpaceDE w:val="0"/>
      <w:spacing w:after="258"/>
    </w:pPr>
  </w:style>
  <w:style w:type="paragraph" w:styleId="Textodeglobo">
    <w:name w:val="Balloon Text"/>
    <w:basedOn w:val="Normal"/>
    <w:uiPriority w:val="99"/>
    <w:qFormat/>
    <w:rPr>
      <w:rFonts w:ascii="Tahoma" w:hAnsi="Tahoma" w:cs="Tahoma"/>
      <w:sz w:val="16"/>
      <w:szCs w:val="16"/>
    </w:rPr>
  </w:style>
  <w:style w:type="paragraph" w:customStyle="1" w:styleId="CharCharCharCharCharChar">
    <w:name w:val="Char Char Char Char Char Char"/>
    <w:basedOn w:val="Normal"/>
    <w:qFormat/>
    <w:pPr>
      <w:spacing w:after="160" w:line="240" w:lineRule="exact"/>
      <w:jc w:val="both"/>
    </w:pPr>
    <w:rPr>
      <w:rFonts w:ascii="Tahoma" w:hAnsi="Tahoma" w:cs="Tahoma"/>
      <w:sz w:val="18"/>
      <w:szCs w:val="18"/>
      <w:lang w:val="en-US"/>
    </w:rPr>
  </w:style>
  <w:style w:type="paragraph" w:styleId="Prrafodelista">
    <w:name w:val="List Paragraph"/>
    <w:basedOn w:val="Normal"/>
    <w:qFormat/>
    <w:pPr>
      <w:spacing w:after="160" w:line="252" w:lineRule="auto"/>
      <w:ind w:left="720"/>
      <w:contextualSpacing/>
    </w:pPr>
    <w:rPr>
      <w:rFonts w:ascii="Calibri" w:hAnsi="Calibri" w:cs="Calibri"/>
      <w:sz w:val="22"/>
      <w:szCs w:val="22"/>
    </w:rPr>
  </w:style>
  <w:style w:type="paragraph" w:styleId="Textocomentario">
    <w:name w:val="annotation text"/>
    <w:basedOn w:val="Normal"/>
    <w:qFormat/>
    <w:rPr>
      <w:sz w:val="20"/>
      <w:szCs w:val="20"/>
    </w:rPr>
  </w:style>
  <w:style w:type="paragraph" w:styleId="Asuntodelcomentario">
    <w:name w:val="annotation subject"/>
    <w:basedOn w:val="Textocomentario"/>
    <w:next w:val="Textocomentario"/>
    <w:qFormat/>
    <w:rPr>
      <w:b/>
      <w:bCs/>
    </w:rPr>
  </w:style>
  <w:style w:type="paragraph" w:customStyle="1" w:styleId="Prrafodelista1">
    <w:name w:val="Párrafo de lista1"/>
    <w:basedOn w:val="Normal"/>
    <w:qFormat/>
    <w:pPr>
      <w:ind w:left="720"/>
    </w:pPr>
  </w:style>
  <w:style w:type="paragraph" w:customStyle="1" w:styleId="Pa9">
    <w:name w:val="Pa9"/>
    <w:basedOn w:val="Default"/>
    <w:next w:val="Default"/>
    <w:qFormat/>
    <w:pPr>
      <w:widowControl/>
      <w:spacing w:line="201" w:lineRule="atLeast"/>
    </w:pPr>
    <w:rPr>
      <w:rFonts w:ascii="Arial" w:hAnsi="Arial" w:cs="Arial"/>
    </w:rPr>
  </w:style>
  <w:style w:type="paragraph" w:customStyle="1" w:styleId="Pa8">
    <w:name w:val="Pa8"/>
    <w:basedOn w:val="Default"/>
    <w:next w:val="Default"/>
    <w:qFormat/>
    <w:pPr>
      <w:widowControl/>
      <w:spacing w:line="201" w:lineRule="atLeast"/>
    </w:pPr>
    <w:rPr>
      <w:rFonts w:ascii="Arial" w:hAnsi="Arial" w:cs="Arial"/>
    </w:rPr>
  </w:style>
  <w:style w:type="paragraph" w:customStyle="1" w:styleId="Pa13">
    <w:name w:val="Pa13"/>
    <w:basedOn w:val="Default"/>
    <w:next w:val="Default"/>
    <w:qFormat/>
    <w:pPr>
      <w:widowControl/>
      <w:spacing w:line="201" w:lineRule="atLeast"/>
    </w:pPr>
    <w:rPr>
      <w:rFonts w:ascii="Arial" w:hAnsi="Arial" w:cs="Arial"/>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paragraph" w:customStyle="1" w:styleId="Ttulodelalista">
    <w:name w:val="Título de la lista"/>
    <w:basedOn w:val="Normal"/>
    <w:next w:val="Contenidodelista"/>
    <w:qFormat/>
  </w:style>
  <w:style w:type="paragraph" w:customStyle="1" w:styleId="Contenidodelista">
    <w:name w:val="Contenido de lista"/>
    <w:basedOn w:val="Normal"/>
    <w:qFormat/>
    <w:pPr>
      <w:ind w:left="567"/>
    </w:pPr>
  </w:style>
  <w:style w:type="paragraph" w:styleId="NormalWeb">
    <w:name w:val="Normal (Web)"/>
    <w:basedOn w:val="Normal"/>
    <w:qFormat/>
    <w:pPr>
      <w:spacing w:line="360" w:lineRule="auto"/>
      <w:ind w:left="528" w:right="71" w:firstLine="600"/>
      <w:jc w:val="both"/>
    </w:pPr>
    <w:rPr>
      <w:rFonts w:ascii="Verdana" w:hAnsi="Verdana" w:cs="Arial"/>
      <w:sz w:val="20"/>
    </w:rPr>
  </w:style>
  <w:style w:type="paragraph" w:styleId="Textodebloque">
    <w:name w:val="Block Text"/>
    <w:basedOn w:val="Normal"/>
    <w:qFormat/>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paragraph" w:styleId="Sangradetextonormal">
    <w:name w:val="Body Text Indent"/>
    <w:basedOn w:val="Normal"/>
    <w:pPr>
      <w:spacing w:line="360" w:lineRule="auto"/>
      <w:ind w:firstLine="720"/>
      <w:jc w:val="both"/>
    </w:pPr>
    <w:rPr>
      <w:rFonts w:ascii="Verdana" w:hAnsi="Verdana" w:cs="Verdana"/>
      <w:sz w:val="20"/>
    </w:rPr>
  </w:style>
  <w:style w:type="paragraph" w:customStyle="1" w:styleId="Normal1">
    <w:name w:val="Normal1"/>
    <w:qFormat/>
    <w:pPr>
      <w:widowControl w:val="0"/>
      <w:suppressAutoHyphens/>
      <w:spacing w:line="100" w:lineRule="atLeast"/>
      <w:textAlignment w:val="baseline"/>
    </w:pPr>
    <w:rPr>
      <w:rFonts w:ascii="Times New Roman" w:eastAsia="SimSun;宋体" w:hAnsi="Times New Roman" w:cs="Mangal"/>
      <w:kern w:val="2"/>
      <w:sz w:val="24"/>
    </w:rPr>
  </w:style>
  <w:style w:type="paragraph" w:customStyle="1" w:styleId="western">
    <w:name w:val="western"/>
    <w:basedOn w:val="Normal"/>
    <w:qFormat/>
    <w:pPr>
      <w:suppressAutoHyphens w:val="0"/>
      <w:spacing w:before="100" w:after="142" w:line="288" w:lineRule="auto"/>
    </w:pPr>
    <w:rPr>
      <w:rFonts w:ascii="Arial Unicode MS" w:eastAsia="Arial Unicode MS" w:hAnsi="Arial Unicode MS" w:cs="Arial Unicode MS"/>
      <w:kern w:val="2"/>
    </w:rPr>
  </w:style>
  <w:style w:type="paragraph" w:customStyle="1" w:styleId="LO-Normal">
    <w:name w:val="LO-Normal"/>
    <w:qFormat/>
    <w:pPr>
      <w:widowControl w:val="0"/>
      <w:suppressAutoHyphens/>
      <w:spacing w:after="200" w:line="276" w:lineRule="auto"/>
    </w:pPr>
    <w:rPr>
      <w:sz w:val="22"/>
      <w:szCs w:val="22"/>
      <w:lang w:eastAsia="en-US" w:bidi="he-IL"/>
    </w:rPr>
  </w:style>
  <w:style w:type="paragraph" w:customStyle="1" w:styleId="Textoindependiente21">
    <w:name w:val="Texto independiente 21"/>
    <w:basedOn w:val="Normal"/>
    <w:qFormat/>
    <w:pPr>
      <w:jc w:val="both"/>
    </w:pPr>
    <w:rPr>
      <w:rFonts w:ascii="NewsGotT" w:eastAsia="NewsGotT" w:hAnsi="NewsGotT" w:cs="NewsGotT"/>
      <w:spacing w:val="-2"/>
    </w:rPr>
  </w:style>
  <w:style w:type="paragraph" w:customStyle="1" w:styleId="LO-Normal5">
    <w:name w:val="LO-Normal5"/>
    <w:qFormat/>
    <w:pPr>
      <w:widowControl w:val="0"/>
      <w:suppressAutoHyphens/>
      <w:overflowPunct w:val="0"/>
      <w:spacing w:after="200" w:line="276" w:lineRule="auto"/>
    </w:pPr>
    <w:rPr>
      <w:rFonts w:ascii="Arial" w:eastAsia="Droid Sans" w:hAnsi="Arial"/>
      <w:color w:val="00000A"/>
      <w:sz w:val="24"/>
    </w:rPr>
  </w:style>
  <w:style w:type="paragraph" w:customStyle="1" w:styleId="LO-Normal3">
    <w:name w:val="LO-Normal3"/>
    <w:qFormat/>
    <w:pPr>
      <w:widowControl w:val="0"/>
      <w:suppressAutoHyphens/>
      <w:spacing w:after="200" w:line="276" w:lineRule="auto"/>
    </w:pPr>
    <w:rPr>
      <w:rFonts w:ascii="Arial" w:eastAsia="Arial" w:hAnsi="Arial"/>
      <w:color w:val="00000A"/>
      <w:sz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pPr>
      <w:numPr>
        <w:numId w:val="14"/>
      </w:numPr>
    </w:pPr>
  </w:style>
  <w:style w:type="numbering" w:customStyle="1" w:styleId="WW8Num8">
    <w:name w:val="WW8Num8"/>
    <w:qFormat/>
  </w:style>
  <w:style w:type="numbering" w:customStyle="1" w:styleId="WW8Num9">
    <w:name w:val="WW8Num9"/>
    <w:qFormat/>
    <w:pPr>
      <w:numPr>
        <w:numId w:val="23"/>
      </w:numPr>
    </w:pPr>
  </w:style>
  <w:style w:type="character" w:styleId="Hipervnculo">
    <w:name w:val="Hyperlink"/>
    <w:basedOn w:val="Fuentedeprrafopredeter"/>
    <w:uiPriority w:val="99"/>
    <w:unhideWhenUsed/>
    <w:rsid w:val="0054031E"/>
    <w:rPr>
      <w:color w:val="0563C1" w:themeColor="hyperlink"/>
      <w:u w:val="single"/>
    </w:rPr>
  </w:style>
  <w:style w:type="paragraph" w:customStyle="1" w:styleId="Standard">
    <w:name w:val="Standard"/>
    <w:qFormat/>
    <w:rsid w:val="00455567"/>
    <w:pPr>
      <w:widowControl w:val="0"/>
      <w:suppressAutoHyphens/>
      <w:autoSpaceDN w:val="0"/>
      <w:textAlignment w:val="baseline"/>
    </w:pPr>
    <w:rPr>
      <w:rFonts w:ascii="Times New Roman" w:eastAsia="Andale Sans UI" w:hAnsi="Times New Roman" w:cs="Tahoma"/>
      <w:kern w:val="3"/>
      <w:sz w:val="24"/>
      <w:lang w:val="en-US" w:eastAsia="en-US" w:bidi="en-US"/>
    </w:rPr>
  </w:style>
  <w:style w:type="paragraph" w:customStyle="1" w:styleId="Heading">
    <w:name w:val="Heading"/>
    <w:basedOn w:val="Standard"/>
    <w:next w:val="Textbody"/>
    <w:rsid w:val="00455567"/>
    <w:pPr>
      <w:keepNext/>
      <w:spacing w:before="240" w:after="120"/>
    </w:pPr>
    <w:rPr>
      <w:rFonts w:ascii="Arial" w:hAnsi="Arial"/>
      <w:sz w:val="28"/>
      <w:szCs w:val="28"/>
    </w:rPr>
  </w:style>
  <w:style w:type="paragraph" w:customStyle="1" w:styleId="Textbody">
    <w:name w:val="Text body"/>
    <w:basedOn w:val="Standard"/>
    <w:rsid w:val="00455567"/>
    <w:pPr>
      <w:spacing w:after="120"/>
    </w:pPr>
  </w:style>
  <w:style w:type="paragraph" w:customStyle="1" w:styleId="Index">
    <w:name w:val="Index"/>
    <w:basedOn w:val="Standard"/>
    <w:rsid w:val="00455567"/>
    <w:pPr>
      <w:suppressLineNumbers/>
    </w:pPr>
  </w:style>
  <w:style w:type="character" w:customStyle="1" w:styleId="Internetlink">
    <w:name w:val="Internet link"/>
    <w:rsid w:val="00455567"/>
    <w:rPr>
      <w:rFonts w:cs="Times New Roman"/>
      <w:color w:val="0000FF"/>
      <w:u w:val="single"/>
    </w:rPr>
  </w:style>
  <w:style w:type="paragraph" w:styleId="Revisin">
    <w:name w:val="Revision"/>
    <w:hidden/>
    <w:uiPriority w:val="99"/>
    <w:semiHidden/>
    <w:rsid w:val="00455567"/>
    <w:rPr>
      <w:rFonts w:ascii="Times New Roman" w:eastAsia="Andale Sans UI" w:hAnsi="Times New Roman" w:cs="Tahoma"/>
      <w:kern w:val="3"/>
      <w:sz w:val="24"/>
      <w:lang w:eastAsia="en-US" w:bidi="en-US"/>
    </w:rPr>
  </w:style>
  <w:style w:type="character" w:customStyle="1" w:styleId="Character20style">
    <w:name w:val="Character_20_style"/>
    <w:rsid w:val="00455567"/>
  </w:style>
  <w:style w:type="table" w:styleId="Tablaconcuadrcula">
    <w:name w:val="Table Grid"/>
    <w:basedOn w:val="Tablanormal"/>
    <w:uiPriority w:val="39"/>
    <w:rsid w:val="00455567"/>
    <w:pPr>
      <w:widowControl w:val="0"/>
      <w:autoSpaceDN w:val="0"/>
      <w:textAlignment w:val="baseline"/>
    </w:pPr>
    <w:rPr>
      <w:rFonts w:ascii="Times New Roman" w:eastAsia="Andale Sans UI" w:hAnsi="Times New Roman" w:cs="Tahoma"/>
      <w:kern w:val="3"/>
      <w:sz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1">
    <w:name w:val="western1"/>
    <w:basedOn w:val="Normal"/>
    <w:rsid w:val="003D6BA3"/>
    <w:pPr>
      <w:suppressAutoHyphens w:val="0"/>
      <w:spacing w:before="119" w:after="119" w:line="360" w:lineRule="auto"/>
      <w:jc w:val="both"/>
    </w:pPr>
    <w:rPr>
      <w:rFonts w:ascii="Arial" w:hAnsi="Arial" w:cs="Arial"/>
      <w:color w:val="00000A"/>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93587">
      <w:bodyDiv w:val="1"/>
      <w:marLeft w:val="0"/>
      <w:marRight w:val="0"/>
      <w:marTop w:val="0"/>
      <w:marBottom w:val="0"/>
      <w:divBdr>
        <w:top w:val="none" w:sz="0" w:space="0" w:color="auto"/>
        <w:left w:val="none" w:sz="0" w:space="0" w:color="auto"/>
        <w:bottom w:val="none" w:sz="0" w:space="0" w:color="auto"/>
        <w:right w:val="none" w:sz="0" w:space="0" w:color="auto"/>
      </w:divBdr>
    </w:div>
    <w:div w:id="179241815">
      <w:bodyDiv w:val="1"/>
      <w:marLeft w:val="0"/>
      <w:marRight w:val="0"/>
      <w:marTop w:val="0"/>
      <w:marBottom w:val="0"/>
      <w:divBdr>
        <w:top w:val="none" w:sz="0" w:space="0" w:color="auto"/>
        <w:left w:val="none" w:sz="0" w:space="0" w:color="auto"/>
        <w:bottom w:val="none" w:sz="0" w:space="0" w:color="auto"/>
        <w:right w:val="none" w:sz="0" w:space="0" w:color="auto"/>
      </w:divBdr>
    </w:div>
    <w:div w:id="198250952">
      <w:bodyDiv w:val="1"/>
      <w:marLeft w:val="0"/>
      <w:marRight w:val="0"/>
      <w:marTop w:val="0"/>
      <w:marBottom w:val="0"/>
      <w:divBdr>
        <w:top w:val="none" w:sz="0" w:space="0" w:color="auto"/>
        <w:left w:val="none" w:sz="0" w:space="0" w:color="auto"/>
        <w:bottom w:val="none" w:sz="0" w:space="0" w:color="auto"/>
        <w:right w:val="none" w:sz="0" w:space="0" w:color="auto"/>
      </w:divBdr>
    </w:div>
    <w:div w:id="210271734">
      <w:bodyDiv w:val="1"/>
      <w:marLeft w:val="0"/>
      <w:marRight w:val="0"/>
      <w:marTop w:val="0"/>
      <w:marBottom w:val="0"/>
      <w:divBdr>
        <w:top w:val="none" w:sz="0" w:space="0" w:color="auto"/>
        <w:left w:val="none" w:sz="0" w:space="0" w:color="auto"/>
        <w:bottom w:val="none" w:sz="0" w:space="0" w:color="auto"/>
        <w:right w:val="none" w:sz="0" w:space="0" w:color="auto"/>
      </w:divBdr>
    </w:div>
    <w:div w:id="306908312">
      <w:bodyDiv w:val="1"/>
      <w:marLeft w:val="0"/>
      <w:marRight w:val="0"/>
      <w:marTop w:val="0"/>
      <w:marBottom w:val="0"/>
      <w:divBdr>
        <w:top w:val="none" w:sz="0" w:space="0" w:color="auto"/>
        <w:left w:val="none" w:sz="0" w:space="0" w:color="auto"/>
        <w:bottom w:val="none" w:sz="0" w:space="0" w:color="auto"/>
        <w:right w:val="none" w:sz="0" w:space="0" w:color="auto"/>
      </w:divBdr>
    </w:div>
    <w:div w:id="358438437">
      <w:bodyDiv w:val="1"/>
      <w:marLeft w:val="0"/>
      <w:marRight w:val="0"/>
      <w:marTop w:val="0"/>
      <w:marBottom w:val="0"/>
      <w:divBdr>
        <w:top w:val="none" w:sz="0" w:space="0" w:color="auto"/>
        <w:left w:val="none" w:sz="0" w:space="0" w:color="auto"/>
        <w:bottom w:val="none" w:sz="0" w:space="0" w:color="auto"/>
        <w:right w:val="none" w:sz="0" w:space="0" w:color="auto"/>
      </w:divBdr>
    </w:div>
    <w:div w:id="453134980">
      <w:bodyDiv w:val="1"/>
      <w:marLeft w:val="0"/>
      <w:marRight w:val="0"/>
      <w:marTop w:val="0"/>
      <w:marBottom w:val="0"/>
      <w:divBdr>
        <w:top w:val="none" w:sz="0" w:space="0" w:color="auto"/>
        <w:left w:val="none" w:sz="0" w:space="0" w:color="auto"/>
        <w:bottom w:val="none" w:sz="0" w:space="0" w:color="auto"/>
        <w:right w:val="none" w:sz="0" w:space="0" w:color="auto"/>
      </w:divBdr>
    </w:div>
    <w:div w:id="634681615">
      <w:bodyDiv w:val="1"/>
      <w:marLeft w:val="0"/>
      <w:marRight w:val="0"/>
      <w:marTop w:val="0"/>
      <w:marBottom w:val="0"/>
      <w:divBdr>
        <w:top w:val="none" w:sz="0" w:space="0" w:color="auto"/>
        <w:left w:val="none" w:sz="0" w:space="0" w:color="auto"/>
        <w:bottom w:val="none" w:sz="0" w:space="0" w:color="auto"/>
        <w:right w:val="none" w:sz="0" w:space="0" w:color="auto"/>
      </w:divBdr>
    </w:div>
    <w:div w:id="842476771">
      <w:bodyDiv w:val="1"/>
      <w:marLeft w:val="0"/>
      <w:marRight w:val="0"/>
      <w:marTop w:val="0"/>
      <w:marBottom w:val="0"/>
      <w:divBdr>
        <w:top w:val="none" w:sz="0" w:space="0" w:color="auto"/>
        <w:left w:val="none" w:sz="0" w:space="0" w:color="auto"/>
        <w:bottom w:val="none" w:sz="0" w:space="0" w:color="auto"/>
        <w:right w:val="none" w:sz="0" w:space="0" w:color="auto"/>
      </w:divBdr>
    </w:div>
    <w:div w:id="902448231">
      <w:bodyDiv w:val="1"/>
      <w:marLeft w:val="0"/>
      <w:marRight w:val="0"/>
      <w:marTop w:val="0"/>
      <w:marBottom w:val="0"/>
      <w:divBdr>
        <w:top w:val="none" w:sz="0" w:space="0" w:color="auto"/>
        <w:left w:val="none" w:sz="0" w:space="0" w:color="auto"/>
        <w:bottom w:val="none" w:sz="0" w:space="0" w:color="auto"/>
        <w:right w:val="none" w:sz="0" w:space="0" w:color="auto"/>
      </w:divBdr>
    </w:div>
    <w:div w:id="916404562">
      <w:bodyDiv w:val="1"/>
      <w:marLeft w:val="0"/>
      <w:marRight w:val="0"/>
      <w:marTop w:val="0"/>
      <w:marBottom w:val="0"/>
      <w:divBdr>
        <w:top w:val="none" w:sz="0" w:space="0" w:color="auto"/>
        <w:left w:val="none" w:sz="0" w:space="0" w:color="auto"/>
        <w:bottom w:val="none" w:sz="0" w:space="0" w:color="auto"/>
        <w:right w:val="none" w:sz="0" w:space="0" w:color="auto"/>
      </w:divBdr>
    </w:div>
    <w:div w:id="975717810">
      <w:bodyDiv w:val="1"/>
      <w:marLeft w:val="0"/>
      <w:marRight w:val="0"/>
      <w:marTop w:val="0"/>
      <w:marBottom w:val="0"/>
      <w:divBdr>
        <w:top w:val="none" w:sz="0" w:space="0" w:color="auto"/>
        <w:left w:val="none" w:sz="0" w:space="0" w:color="auto"/>
        <w:bottom w:val="none" w:sz="0" w:space="0" w:color="auto"/>
        <w:right w:val="none" w:sz="0" w:space="0" w:color="auto"/>
      </w:divBdr>
    </w:div>
    <w:div w:id="983044197">
      <w:bodyDiv w:val="1"/>
      <w:marLeft w:val="0"/>
      <w:marRight w:val="0"/>
      <w:marTop w:val="0"/>
      <w:marBottom w:val="0"/>
      <w:divBdr>
        <w:top w:val="none" w:sz="0" w:space="0" w:color="auto"/>
        <w:left w:val="none" w:sz="0" w:space="0" w:color="auto"/>
        <w:bottom w:val="none" w:sz="0" w:space="0" w:color="auto"/>
        <w:right w:val="none" w:sz="0" w:space="0" w:color="auto"/>
      </w:divBdr>
    </w:div>
    <w:div w:id="1076130796">
      <w:bodyDiv w:val="1"/>
      <w:marLeft w:val="0"/>
      <w:marRight w:val="0"/>
      <w:marTop w:val="0"/>
      <w:marBottom w:val="0"/>
      <w:divBdr>
        <w:top w:val="none" w:sz="0" w:space="0" w:color="auto"/>
        <w:left w:val="none" w:sz="0" w:space="0" w:color="auto"/>
        <w:bottom w:val="none" w:sz="0" w:space="0" w:color="auto"/>
        <w:right w:val="none" w:sz="0" w:space="0" w:color="auto"/>
      </w:divBdr>
    </w:div>
    <w:div w:id="1245337300">
      <w:bodyDiv w:val="1"/>
      <w:marLeft w:val="0"/>
      <w:marRight w:val="0"/>
      <w:marTop w:val="0"/>
      <w:marBottom w:val="0"/>
      <w:divBdr>
        <w:top w:val="none" w:sz="0" w:space="0" w:color="auto"/>
        <w:left w:val="none" w:sz="0" w:space="0" w:color="auto"/>
        <w:bottom w:val="none" w:sz="0" w:space="0" w:color="auto"/>
        <w:right w:val="none" w:sz="0" w:space="0" w:color="auto"/>
      </w:divBdr>
    </w:div>
    <w:div w:id="1472017236">
      <w:bodyDiv w:val="1"/>
      <w:marLeft w:val="0"/>
      <w:marRight w:val="0"/>
      <w:marTop w:val="0"/>
      <w:marBottom w:val="0"/>
      <w:divBdr>
        <w:top w:val="none" w:sz="0" w:space="0" w:color="auto"/>
        <w:left w:val="none" w:sz="0" w:space="0" w:color="auto"/>
        <w:bottom w:val="none" w:sz="0" w:space="0" w:color="auto"/>
        <w:right w:val="none" w:sz="0" w:space="0" w:color="auto"/>
      </w:divBdr>
    </w:div>
    <w:div w:id="1554384111">
      <w:bodyDiv w:val="1"/>
      <w:marLeft w:val="0"/>
      <w:marRight w:val="0"/>
      <w:marTop w:val="0"/>
      <w:marBottom w:val="0"/>
      <w:divBdr>
        <w:top w:val="none" w:sz="0" w:space="0" w:color="auto"/>
        <w:left w:val="none" w:sz="0" w:space="0" w:color="auto"/>
        <w:bottom w:val="none" w:sz="0" w:space="0" w:color="auto"/>
        <w:right w:val="none" w:sz="0" w:space="0" w:color="auto"/>
      </w:divBdr>
    </w:div>
    <w:div w:id="1908494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4F883-B811-40EA-8F40-6C08BAFC9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2176</Words>
  <Characters>11971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Ley 9/2017, de 8 de noviembre, de Contratos del Sector Público, por la que se transponen al ordenamiento jurídico español las Directivas del Parlamento Europeo y del Consejo 2014/23/UE y 2014/24/UE, de 26 de febrero de 2014.</vt:lpstr>
    </vt:vector>
  </TitlesOfParts>
  <Company>Diputación de Cáceres</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9/2017, de 8 de noviembre, de Contratos del Sector Público, por la que se transponen al ordenamiento jurídico español las Directivas del Parlamento Europeo y del Consejo 2014/23/UE y 2014/24/UE, de 26 de febrero de 2014.</dc:title>
  <dc:subject>BOE-A-2017-12902 actualizado a 29 de diciembre de 2017</dc:subject>
  <dc:creator>Agencia Estatal Boletín Oficial del Estado</dc:creator>
  <cp:keywords>BOE-A-2017-12902; BOE; Legislación consolidada; Agencia Estatal Boletín Oficial del Estado</cp:keywords>
  <dc:description/>
  <cp:lastModifiedBy>Antonio Abreu Cervera</cp:lastModifiedBy>
  <cp:revision>3</cp:revision>
  <cp:lastPrinted>2024-09-27T08:34:00Z</cp:lastPrinted>
  <dcterms:created xsi:type="dcterms:W3CDTF">2024-10-03T09:03:00Z</dcterms:created>
  <dcterms:modified xsi:type="dcterms:W3CDTF">2024-10-03T09:10:00Z</dcterms:modified>
  <dc:language>es-ES</dc:language>
</cp:coreProperties>
</file>